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2C2A5E" w:rsidRDefault="00E678B2" w:rsidP="00CD6D5B">
      <w:pPr>
        <w:pStyle w:val="Ttulo1"/>
        <w:spacing w:before="167"/>
        <w:ind w:left="3420" w:right="3458" w:firstLine="0"/>
        <w:rPr>
          <w:rFonts w:asciiTheme="minorHAnsi" w:hAnsiTheme="minorHAnsi" w:cstheme="minorHAnsi"/>
          <w:sz w:val="22"/>
          <w:szCs w:val="22"/>
        </w:rPr>
      </w:pPr>
      <w:r w:rsidRPr="002C2A5E">
        <w:rPr>
          <w:rFonts w:asciiTheme="minorHAnsi" w:hAnsiTheme="minorHAnsi" w:cstheme="minorHAnsi"/>
          <w:sz w:val="22"/>
          <w:szCs w:val="22"/>
        </w:rPr>
        <w:t>TÉRMINOS DE REFERENCIA</w:t>
      </w:r>
    </w:p>
    <w:p w14:paraId="5D169998" w14:textId="77777777" w:rsidR="00CD6D5B" w:rsidRPr="002C2A5E" w:rsidRDefault="00CD6D5B" w:rsidP="00CD6D5B">
      <w:pPr>
        <w:pStyle w:val="Sinespaciado"/>
        <w:rPr>
          <w:rFonts w:asciiTheme="minorHAnsi" w:hAnsiTheme="minorHAnsi" w:cstheme="minorHAnsi"/>
        </w:rPr>
      </w:pPr>
    </w:p>
    <w:p w14:paraId="3292FE8B" w14:textId="7E043A26" w:rsidR="00EE7CF5" w:rsidRPr="00EE7CF5" w:rsidRDefault="00E678B2" w:rsidP="00EE7CF5">
      <w:pPr>
        <w:pStyle w:val="Textoindependiente"/>
        <w:ind w:left="100"/>
        <w:rPr>
          <w:rFonts w:asciiTheme="minorHAnsi" w:hAnsiTheme="minorHAnsi" w:cstheme="minorHAnsi"/>
          <w:lang w:val="es-EC"/>
        </w:rPr>
      </w:pPr>
      <w:r w:rsidRPr="002C2A5E">
        <w:rPr>
          <w:rFonts w:asciiTheme="minorHAnsi" w:hAnsiTheme="minorHAnsi" w:cstheme="minorHAnsi"/>
          <w:b/>
          <w:sz w:val="22"/>
          <w:szCs w:val="22"/>
        </w:rPr>
        <w:t xml:space="preserve">Proceso: </w:t>
      </w:r>
      <w:r w:rsidR="00A458FD">
        <w:rPr>
          <w:rFonts w:asciiTheme="minorHAnsi" w:hAnsiTheme="minorHAnsi" w:cstheme="minorHAnsi"/>
          <w:sz w:val="22"/>
          <w:szCs w:val="22"/>
        </w:rPr>
        <w:t>Mejoramiento de los niveles de seguridad</w:t>
      </w:r>
      <w:r w:rsidR="00EB5F5D" w:rsidRPr="00EB5F5D">
        <w:rPr>
          <w:rFonts w:asciiTheme="minorHAnsi" w:hAnsiTheme="minorHAnsi" w:cstheme="minorHAnsi"/>
          <w:sz w:val="22"/>
          <w:szCs w:val="22"/>
        </w:rPr>
        <w:t xml:space="preserve"> de las Armerías en la Brigada de Infantería N.º 13 Pichincha</w:t>
      </w:r>
      <w:r w:rsidR="00A458FD">
        <w:rPr>
          <w:rFonts w:asciiTheme="minorHAnsi" w:hAnsiTheme="minorHAnsi" w:cstheme="minorHAnsi"/>
          <w:sz w:val="22"/>
          <w:szCs w:val="22"/>
        </w:rPr>
        <w:t xml:space="preserve">, </w:t>
      </w:r>
      <w:r w:rsidR="00EB5F5D" w:rsidRPr="00EB5F5D">
        <w:rPr>
          <w:rFonts w:asciiTheme="minorHAnsi" w:hAnsiTheme="minorHAnsi" w:cstheme="minorHAnsi"/>
          <w:sz w:val="22"/>
          <w:szCs w:val="22"/>
        </w:rPr>
        <w:t>Fuerte Militar Atahualpa, Machachi</w:t>
      </w:r>
      <w:r w:rsidR="00EE7CF5">
        <w:rPr>
          <w:rFonts w:asciiTheme="minorHAnsi" w:hAnsiTheme="minorHAnsi" w:cstheme="minorHAnsi"/>
          <w:sz w:val="22"/>
          <w:szCs w:val="22"/>
        </w:rPr>
        <w:t xml:space="preserve">, </w:t>
      </w:r>
      <w:r w:rsidR="00EE7CF5" w:rsidRPr="00EE7CF5">
        <w:rPr>
          <w:rFonts w:asciiTheme="minorHAnsi" w:hAnsiTheme="minorHAnsi" w:cstheme="minorHAnsi"/>
          <w:sz w:val="22"/>
          <w:szCs w:val="22"/>
        </w:rPr>
        <w:t>cantón Mejía, provincia de Pichincha.</w:t>
      </w:r>
    </w:p>
    <w:p w14:paraId="28ADDE5E" w14:textId="41CC1FF4" w:rsidR="00E46D32" w:rsidRPr="007B20CC" w:rsidRDefault="00E678B2">
      <w:pPr>
        <w:spacing w:before="24"/>
        <w:ind w:left="100"/>
        <w:rPr>
          <w:rFonts w:asciiTheme="minorHAnsi" w:hAnsiTheme="minorHAnsi" w:cstheme="minorHAnsi"/>
          <w:bCs/>
        </w:rPr>
      </w:pPr>
      <w:r w:rsidRPr="002C2A5E">
        <w:rPr>
          <w:rFonts w:asciiTheme="minorHAnsi" w:hAnsiTheme="minorHAnsi" w:cstheme="minorHAnsi"/>
          <w:b/>
        </w:rPr>
        <w:t xml:space="preserve">Fecha de publicación: </w:t>
      </w:r>
      <w:r w:rsidR="007B20CC" w:rsidRPr="007B20CC">
        <w:rPr>
          <w:rFonts w:asciiTheme="minorHAnsi" w:hAnsiTheme="minorHAnsi" w:cstheme="minorHAnsi"/>
          <w:bCs/>
        </w:rPr>
        <w:t>02 de marzo del 2026</w:t>
      </w:r>
    </w:p>
    <w:p w14:paraId="48E6099B" w14:textId="322019D1" w:rsidR="00FA2B94" w:rsidRDefault="00E678B2" w:rsidP="00FA2B94">
      <w:pPr>
        <w:spacing w:before="25"/>
        <w:ind w:left="100"/>
        <w:rPr>
          <w:rFonts w:asciiTheme="minorHAnsi" w:hAnsiTheme="minorHAnsi" w:cstheme="minorHAnsi"/>
        </w:rPr>
      </w:pPr>
      <w:r w:rsidRPr="007B20CC">
        <w:rPr>
          <w:rFonts w:asciiTheme="minorHAnsi" w:hAnsiTheme="minorHAnsi" w:cstheme="minorHAnsi"/>
          <w:b/>
        </w:rPr>
        <w:t xml:space="preserve">Fecha límite de entrega de ofertas: </w:t>
      </w:r>
      <w:r w:rsidR="00FA2B94" w:rsidRPr="007B20CC">
        <w:rPr>
          <w:rFonts w:asciiTheme="minorHAnsi" w:hAnsiTheme="minorHAnsi" w:cstheme="minorHAnsi"/>
        </w:rPr>
        <w:t>2</w:t>
      </w:r>
      <w:r w:rsidR="007B20CC" w:rsidRPr="007B20CC">
        <w:rPr>
          <w:rFonts w:asciiTheme="minorHAnsi" w:hAnsiTheme="minorHAnsi" w:cstheme="minorHAnsi"/>
        </w:rPr>
        <w:t>3</w:t>
      </w:r>
      <w:r w:rsidR="00FA2B94" w:rsidRPr="007B20CC">
        <w:rPr>
          <w:rFonts w:asciiTheme="minorHAnsi" w:hAnsiTheme="minorHAnsi" w:cstheme="minorHAnsi"/>
        </w:rPr>
        <w:t xml:space="preserve"> de </w:t>
      </w:r>
      <w:r w:rsidR="007B20CC" w:rsidRPr="007B20CC">
        <w:rPr>
          <w:rFonts w:asciiTheme="minorHAnsi" w:hAnsiTheme="minorHAnsi" w:cstheme="minorHAnsi"/>
        </w:rPr>
        <w:t xml:space="preserve">marzo </w:t>
      </w:r>
      <w:r w:rsidR="00FA2B94" w:rsidRPr="007B20CC">
        <w:rPr>
          <w:rFonts w:asciiTheme="minorHAnsi" w:hAnsiTheme="minorHAnsi" w:cstheme="minorHAnsi"/>
        </w:rPr>
        <w:t>del 202</w:t>
      </w:r>
      <w:r w:rsidR="007B20CC" w:rsidRPr="007B20CC">
        <w:rPr>
          <w:rFonts w:asciiTheme="minorHAnsi" w:hAnsiTheme="minorHAnsi" w:cstheme="minorHAnsi"/>
        </w:rPr>
        <w:t>6</w:t>
      </w:r>
    </w:p>
    <w:p w14:paraId="6049BA53" w14:textId="10A945C3" w:rsidR="00E46D32" w:rsidRPr="002C2A5E" w:rsidRDefault="00E678B2" w:rsidP="00FA2B94">
      <w:pPr>
        <w:spacing w:before="25"/>
        <w:ind w:left="100"/>
        <w:rPr>
          <w:rFonts w:asciiTheme="minorHAnsi" w:hAnsiTheme="minorHAnsi" w:cstheme="minorHAnsi"/>
        </w:rPr>
      </w:pPr>
      <w:r w:rsidRPr="002C2A5E">
        <w:rPr>
          <w:rFonts w:asciiTheme="minorHAnsi" w:hAnsiTheme="minorHAnsi" w:cstheme="minorHAnsi"/>
          <w:b/>
        </w:rPr>
        <w:t xml:space="preserve">Correo de contacto: </w:t>
      </w:r>
      <w:hyperlink r:id="rId11">
        <w:r w:rsidRPr="002C2A5E">
          <w:rPr>
            <w:rFonts w:asciiTheme="minorHAnsi" w:hAnsiTheme="minorHAnsi" w:cstheme="minorHAnsi"/>
          </w:rPr>
          <w:t>procurement.ecuador@maginternational.org</w:t>
        </w:r>
      </w:hyperlink>
    </w:p>
    <w:p w14:paraId="077DF6AB" w14:textId="77777777" w:rsidR="00E46D32" w:rsidRPr="002C2A5E" w:rsidRDefault="00E46D32">
      <w:pPr>
        <w:pStyle w:val="Textoindependiente"/>
        <w:spacing w:before="11"/>
        <w:rPr>
          <w:rFonts w:asciiTheme="minorHAnsi" w:hAnsiTheme="minorHAnsi" w:cstheme="minorHAnsi"/>
          <w:sz w:val="22"/>
          <w:szCs w:val="22"/>
        </w:rPr>
      </w:pPr>
    </w:p>
    <w:p w14:paraId="066CC2E9"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Antecedentes</w:t>
      </w:r>
    </w:p>
    <w:p w14:paraId="157E0E62" w14:textId="77777777" w:rsidR="00E46D32" w:rsidRPr="002C2A5E" w:rsidRDefault="00E46D32">
      <w:pPr>
        <w:pStyle w:val="Textoindependiente"/>
        <w:spacing w:before="8"/>
        <w:rPr>
          <w:rFonts w:asciiTheme="minorHAnsi" w:hAnsiTheme="minorHAnsi" w:cstheme="minorHAnsi"/>
          <w:b/>
          <w:sz w:val="22"/>
          <w:szCs w:val="22"/>
        </w:rPr>
      </w:pPr>
    </w:p>
    <w:p w14:paraId="4F582CDC" w14:textId="77777777" w:rsidR="00B50A5E" w:rsidRPr="002C2A5E" w:rsidRDefault="00E678B2"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The Mines </w:t>
      </w:r>
      <w:proofErr w:type="spellStart"/>
      <w:r w:rsidRPr="002C2A5E">
        <w:rPr>
          <w:rFonts w:asciiTheme="minorHAnsi" w:hAnsiTheme="minorHAnsi" w:cstheme="minorHAnsi"/>
          <w:sz w:val="22"/>
          <w:szCs w:val="22"/>
        </w:rPr>
        <w:t>Advisory</w:t>
      </w:r>
      <w:proofErr w:type="spellEnd"/>
      <w:r w:rsidRPr="002C2A5E">
        <w:rPr>
          <w:rFonts w:asciiTheme="minorHAnsi" w:hAnsiTheme="minorHAnsi" w:cstheme="minorHAnsi"/>
          <w:sz w:val="22"/>
          <w:szCs w:val="22"/>
        </w:rPr>
        <w:t xml:space="preserve"> Group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2C2A5E"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1F706544" w:rsidR="00E46D32"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En este contexto, la Oficina País de MAG en Ecuador se encuentra colaborando con </w:t>
      </w:r>
      <w:r w:rsidR="00EE7CF5" w:rsidRPr="00EB5F5D">
        <w:rPr>
          <w:rFonts w:asciiTheme="minorHAnsi" w:hAnsiTheme="minorHAnsi" w:cstheme="minorHAnsi"/>
          <w:sz w:val="22"/>
          <w:szCs w:val="22"/>
        </w:rPr>
        <w:t>la Brigada de Infantería N.º 13 “Pichincha” – Fuerte Militar “Atahualpa”</w:t>
      </w:r>
      <w:r w:rsidR="00766ECB" w:rsidRPr="002C2A5E">
        <w:rPr>
          <w:rFonts w:asciiTheme="minorHAnsi" w:hAnsiTheme="minorHAnsi" w:cstheme="minorHAnsi"/>
          <w:sz w:val="22"/>
          <w:szCs w:val="22"/>
        </w:rPr>
        <w:t>,</w:t>
      </w:r>
      <w:r w:rsidRPr="002C2A5E">
        <w:rPr>
          <w:rFonts w:asciiTheme="minorHAnsi" w:hAnsiTheme="minorHAnsi" w:cstheme="minorHAnsi"/>
          <w:sz w:val="22"/>
          <w:szCs w:val="22"/>
        </w:rPr>
        <w:t xml:space="preserve"> en actividades que permitan mejorar los niveles de seguridad del depósito. En este contexto, se invita a proveedores al proceso de subasta para la mejora </w:t>
      </w:r>
      <w:r w:rsidR="00766ECB" w:rsidRPr="002C2A5E">
        <w:rPr>
          <w:rFonts w:asciiTheme="minorHAnsi" w:hAnsiTheme="minorHAnsi" w:cstheme="minorHAnsi"/>
          <w:sz w:val="22"/>
          <w:szCs w:val="22"/>
        </w:rPr>
        <w:t xml:space="preserve">de los niveles de seguridad infraestructural </w:t>
      </w:r>
      <w:r w:rsidRPr="002C2A5E">
        <w:rPr>
          <w:rFonts w:asciiTheme="minorHAnsi" w:hAnsiTheme="minorHAnsi" w:cstheme="minorHAnsi"/>
          <w:sz w:val="22"/>
          <w:szCs w:val="22"/>
        </w:rPr>
        <w:t>en la dirección.</w:t>
      </w:r>
    </w:p>
    <w:p w14:paraId="572DA637" w14:textId="77777777" w:rsidR="00B50A5E"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Objeto</w:t>
      </w:r>
    </w:p>
    <w:p w14:paraId="7450DF10" w14:textId="77777777" w:rsidR="00E46D32" w:rsidRPr="002C2A5E" w:rsidRDefault="00E46D32">
      <w:pPr>
        <w:pStyle w:val="Textoindependiente"/>
        <w:spacing w:before="11"/>
        <w:rPr>
          <w:rFonts w:asciiTheme="minorHAnsi" w:hAnsiTheme="minorHAnsi" w:cstheme="minorHAnsi"/>
          <w:b/>
          <w:sz w:val="22"/>
          <w:szCs w:val="22"/>
        </w:rPr>
      </w:pPr>
    </w:p>
    <w:p w14:paraId="1E98B67C" w14:textId="57F96BA1" w:rsidR="00E46D32" w:rsidRPr="00EE7CF5" w:rsidRDefault="00A458FD" w:rsidP="00EE7CF5">
      <w:pPr>
        <w:pStyle w:val="Textoindependiente"/>
        <w:spacing w:line="259" w:lineRule="auto"/>
        <w:ind w:left="820" w:right="624"/>
        <w:jc w:val="both"/>
        <w:rPr>
          <w:rFonts w:asciiTheme="minorHAnsi" w:hAnsiTheme="minorHAnsi" w:cstheme="minorHAnsi"/>
          <w:sz w:val="22"/>
          <w:szCs w:val="22"/>
        </w:rPr>
      </w:pPr>
      <w:r>
        <w:rPr>
          <w:rFonts w:asciiTheme="minorHAnsi" w:hAnsiTheme="minorHAnsi" w:cstheme="minorHAnsi"/>
          <w:sz w:val="22"/>
          <w:szCs w:val="22"/>
        </w:rPr>
        <w:t>Mejoramiento de los niveles de seguridad</w:t>
      </w:r>
      <w:r w:rsidRPr="00EB5F5D">
        <w:rPr>
          <w:rFonts w:asciiTheme="minorHAnsi" w:hAnsiTheme="minorHAnsi" w:cstheme="minorHAnsi"/>
          <w:sz w:val="22"/>
          <w:szCs w:val="22"/>
        </w:rPr>
        <w:t xml:space="preserve"> de las Armerías en la Brigada de Infantería N.º 13 Pichincha</w:t>
      </w:r>
      <w:r>
        <w:rPr>
          <w:rFonts w:asciiTheme="minorHAnsi" w:hAnsiTheme="minorHAnsi" w:cstheme="minorHAnsi"/>
          <w:sz w:val="22"/>
          <w:szCs w:val="22"/>
        </w:rPr>
        <w:t xml:space="preserve">, </w:t>
      </w:r>
      <w:r w:rsidRPr="00EB5F5D">
        <w:rPr>
          <w:rFonts w:asciiTheme="minorHAnsi" w:hAnsiTheme="minorHAnsi" w:cstheme="minorHAnsi"/>
          <w:sz w:val="22"/>
          <w:szCs w:val="22"/>
        </w:rPr>
        <w:t>Fuerte Militar Atahualpa, Machachi</w:t>
      </w:r>
      <w:r>
        <w:rPr>
          <w:rFonts w:asciiTheme="minorHAnsi" w:hAnsiTheme="minorHAnsi" w:cstheme="minorHAnsi"/>
          <w:sz w:val="22"/>
          <w:szCs w:val="22"/>
        </w:rPr>
        <w:t xml:space="preserve">, </w:t>
      </w:r>
      <w:r w:rsidRPr="00EE7CF5">
        <w:rPr>
          <w:rFonts w:asciiTheme="minorHAnsi" w:hAnsiTheme="minorHAnsi" w:cstheme="minorHAnsi"/>
          <w:sz w:val="22"/>
          <w:szCs w:val="22"/>
        </w:rPr>
        <w:t>cantón Mejía, provincia de Pichincha.</w:t>
      </w:r>
      <w:r w:rsidR="00554115">
        <w:rPr>
          <w:rFonts w:asciiTheme="minorHAnsi" w:hAnsiTheme="minorHAnsi" w:cstheme="minorHAnsi"/>
          <w:sz w:val="22"/>
          <w:szCs w:val="22"/>
        </w:rPr>
        <w:t xml:space="preserve"> </w:t>
      </w:r>
      <w:r w:rsidR="00FF11E1" w:rsidRPr="002C2A5E">
        <w:rPr>
          <w:rFonts w:asciiTheme="minorHAnsi" w:hAnsiTheme="minorHAnsi" w:cstheme="minorHAnsi"/>
          <w:sz w:val="22"/>
          <w:szCs w:val="22"/>
        </w:rPr>
        <w:t>Misma que incluye las actividades contempladas en el punto 3 del presente documento.</w:t>
      </w:r>
    </w:p>
    <w:p w14:paraId="14F88C7F" w14:textId="77777777" w:rsidR="00FF11E1" w:rsidRPr="002C2A5E"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Requerimientos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técnicos</w:t>
      </w:r>
    </w:p>
    <w:p w14:paraId="2842168D" w14:textId="77777777" w:rsidR="00E46D32" w:rsidRPr="002C2A5E" w:rsidRDefault="00E46D32" w:rsidP="00293C4D">
      <w:pPr>
        <w:pStyle w:val="Textoindependiente"/>
        <w:spacing w:before="9"/>
        <w:jc w:val="both"/>
        <w:rPr>
          <w:rFonts w:asciiTheme="minorHAnsi" w:hAnsiTheme="minorHAnsi" w:cstheme="minorHAnsi"/>
          <w:b/>
          <w:sz w:val="22"/>
          <w:szCs w:val="22"/>
        </w:rPr>
      </w:pPr>
    </w:p>
    <w:p w14:paraId="3506E0BB" w14:textId="77777777" w:rsidR="00A51CF7" w:rsidRDefault="00E678B2" w:rsidP="00A51CF7">
      <w:pPr>
        <w:pStyle w:val="Textoindependiente"/>
        <w:spacing w:line="259" w:lineRule="auto"/>
        <w:ind w:left="820" w:right="624"/>
        <w:jc w:val="both"/>
        <w:rPr>
          <w:rFonts w:asciiTheme="minorHAnsi" w:hAnsiTheme="minorHAnsi" w:cstheme="minorHAnsi"/>
          <w:sz w:val="22"/>
          <w:szCs w:val="22"/>
        </w:rPr>
      </w:pPr>
      <w:r w:rsidRPr="002C2A5E">
        <w:rPr>
          <w:rFonts w:asciiTheme="minorHAnsi" w:hAnsiTheme="minorHAnsi" w:cstheme="minorHAnsi"/>
          <w:sz w:val="22"/>
          <w:szCs w:val="22"/>
        </w:rPr>
        <w:t xml:space="preserve">A continuación, se detalla los requerimientos para </w:t>
      </w:r>
      <w:r w:rsidR="00FF11E1" w:rsidRPr="002C2A5E">
        <w:rPr>
          <w:rFonts w:asciiTheme="minorHAnsi" w:hAnsiTheme="minorHAnsi" w:cstheme="minorHAnsi"/>
          <w:sz w:val="22"/>
          <w:szCs w:val="22"/>
        </w:rPr>
        <w:t>la</w:t>
      </w:r>
      <w:r w:rsidR="00D80C0E" w:rsidRPr="002C2A5E">
        <w:rPr>
          <w:rFonts w:asciiTheme="minorHAnsi" w:hAnsiTheme="minorHAnsi" w:cstheme="minorHAnsi"/>
          <w:sz w:val="22"/>
          <w:szCs w:val="22"/>
        </w:rPr>
        <w:t xml:space="preserve"> presente </w:t>
      </w:r>
      <w:r w:rsidR="00FF11E1" w:rsidRPr="002C2A5E">
        <w:rPr>
          <w:rFonts w:asciiTheme="minorHAnsi" w:hAnsiTheme="minorHAnsi" w:cstheme="minorHAnsi"/>
          <w:sz w:val="22"/>
          <w:szCs w:val="22"/>
        </w:rPr>
        <w:t>subasta</w:t>
      </w:r>
      <w:r w:rsidRPr="002C2A5E">
        <w:rPr>
          <w:rFonts w:asciiTheme="minorHAnsi" w:hAnsiTheme="minorHAnsi" w:cstheme="minorHAnsi"/>
          <w:sz w:val="22"/>
          <w:szCs w:val="22"/>
        </w:rPr>
        <w:t xml:space="preserve">, mismos que deberán ser </w:t>
      </w:r>
      <w:r w:rsidR="006D3930" w:rsidRPr="002C2A5E">
        <w:rPr>
          <w:rFonts w:asciiTheme="minorHAnsi" w:hAnsiTheme="minorHAnsi" w:cstheme="minorHAnsi"/>
          <w:sz w:val="22"/>
          <w:szCs w:val="22"/>
        </w:rPr>
        <w:t xml:space="preserve">construidos e </w:t>
      </w:r>
      <w:r w:rsidRPr="002C2A5E">
        <w:rPr>
          <w:rFonts w:asciiTheme="minorHAnsi" w:hAnsiTheme="minorHAnsi" w:cstheme="minorHAnsi"/>
          <w:sz w:val="22"/>
          <w:szCs w:val="22"/>
        </w:rPr>
        <w:t>instalados:</w:t>
      </w:r>
      <w:bookmarkStart w:id="0" w:name="_Hlk216363599"/>
    </w:p>
    <w:p w14:paraId="5BE51922" w14:textId="77777777" w:rsidR="00EE7CF5" w:rsidRDefault="00EE7CF5" w:rsidP="00EE7CF5">
      <w:pPr>
        <w:pStyle w:val="Textoindependiente"/>
        <w:spacing w:line="259" w:lineRule="auto"/>
        <w:ind w:right="624"/>
        <w:jc w:val="both"/>
        <w:rPr>
          <w:rFonts w:asciiTheme="minorHAnsi" w:hAnsiTheme="minorHAnsi" w:cstheme="minorHAnsi"/>
          <w:sz w:val="22"/>
          <w:szCs w:val="22"/>
        </w:rPr>
      </w:pPr>
    </w:p>
    <w:tbl>
      <w:tblPr>
        <w:tblW w:w="10340" w:type="dxa"/>
        <w:tblCellMar>
          <w:left w:w="70" w:type="dxa"/>
          <w:right w:w="70" w:type="dxa"/>
        </w:tblCellMar>
        <w:tblLook w:val="04A0" w:firstRow="1" w:lastRow="0" w:firstColumn="1" w:lastColumn="0" w:noHBand="0" w:noVBand="1"/>
      </w:tblPr>
      <w:tblGrid>
        <w:gridCol w:w="920"/>
        <w:gridCol w:w="5640"/>
        <w:gridCol w:w="740"/>
        <w:gridCol w:w="1220"/>
        <w:gridCol w:w="1820"/>
      </w:tblGrid>
      <w:tr w:rsidR="00EE7CF5" w:rsidRPr="00EE7CF5" w14:paraId="4D97BED1" w14:textId="77777777" w:rsidTr="00B35F36">
        <w:trPr>
          <w:trHeight w:val="288"/>
          <w:tblHeader/>
        </w:trPr>
        <w:tc>
          <w:tcPr>
            <w:tcW w:w="920" w:type="dxa"/>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21BEAA5C"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Ítem No.</w:t>
            </w:r>
          </w:p>
        </w:tc>
        <w:tc>
          <w:tcPr>
            <w:tcW w:w="5640" w:type="dxa"/>
            <w:tcBorders>
              <w:top w:val="single" w:sz="4" w:space="0" w:color="auto"/>
              <w:left w:val="nil"/>
              <w:bottom w:val="single" w:sz="4" w:space="0" w:color="auto"/>
              <w:right w:val="single" w:sz="4" w:space="0" w:color="auto"/>
            </w:tcBorders>
            <w:shd w:val="clear" w:color="000000" w:fill="C4BD97"/>
            <w:noWrap/>
            <w:vAlign w:val="center"/>
            <w:hideMark/>
          </w:tcPr>
          <w:p w14:paraId="2A9A6184"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DESCRIPCIÓN</w:t>
            </w:r>
          </w:p>
        </w:tc>
        <w:tc>
          <w:tcPr>
            <w:tcW w:w="740" w:type="dxa"/>
            <w:tcBorders>
              <w:top w:val="single" w:sz="4" w:space="0" w:color="auto"/>
              <w:left w:val="nil"/>
              <w:bottom w:val="single" w:sz="4" w:space="0" w:color="auto"/>
              <w:right w:val="single" w:sz="4" w:space="0" w:color="auto"/>
            </w:tcBorders>
            <w:shd w:val="clear" w:color="000000" w:fill="C4BD97"/>
            <w:noWrap/>
            <w:vAlign w:val="center"/>
            <w:hideMark/>
          </w:tcPr>
          <w:p w14:paraId="7F9BD379"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UNITS</w:t>
            </w:r>
          </w:p>
        </w:tc>
        <w:tc>
          <w:tcPr>
            <w:tcW w:w="1220" w:type="dxa"/>
            <w:tcBorders>
              <w:top w:val="single" w:sz="4" w:space="0" w:color="auto"/>
              <w:left w:val="nil"/>
              <w:bottom w:val="single" w:sz="4" w:space="0" w:color="auto"/>
              <w:right w:val="single" w:sz="4" w:space="0" w:color="auto"/>
            </w:tcBorders>
            <w:shd w:val="clear" w:color="000000" w:fill="C4BD97"/>
            <w:noWrap/>
            <w:vAlign w:val="center"/>
            <w:hideMark/>
          </w:tcPr>
          <w:p w14:paraId="180CD6F3"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QTY</w:t>
            </w:r>
          </w:p>
        </w:tc>
        <w:tc>
          <w:tcPr>
            <w:tcW w:w="1820" w:type="dxa"/>
            <w:tcBorders>
              <w:top w:val="single" w:sz="4" w:space="0" w:color="auto"/>
              <w:left w:val="nil"/>
              <w:bottom w:val="single" w:sz="4" w:space="0" w:color="auto"/>
              <w:right w:val="single" w:sz="4" w:space="0" w:color="auto"/>
            </w:tcBorders>
            <w:shd w:val="clear" w:color="000000" w:fill="C4BD97"/>
            <w:vAlign w:val="center"/>
            <w:hideMark/>
          </w:tcPr>
          <w:p w14:paraId="3F9EE3D8"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xml:space="preserve"> UBICACIÓN </w:t>
            </w:r>
          </w:p>
        </w:tc>
      </w:tr>
      <w:tr w:rsidR="00EE7CF5" w:rsidRPr="00EE7CF5" w14:paraId="403B2445" w14:textId="77777777" w:rsidTr="00EE7CF5">
        <w:trPr>
          <w:trHeight w:val="288"/>
        </w:trPr>
        <w:tc>
          <w:tcPr>
            <w:tcW w:w="10340" w:type="dxa"/>
            <w:gridSpan w:val="5"/>
            <w:tcBorders>
              <w:top w:val="single" w:sz="4" w:space="0" w:color="auto"/>
              <w:left w:val="single" w:sz="4" w:space="0" w:color="auto"/>
              <w:bottom w:val="single" w:sz="4" w:space="0" w:color="auto"/>
              <w:right w:val="nil"/>
            </w:tcBorders>
            <w:shd w:val="clear" w:color="000000" w:fill="FFFFFF"/>
            <w:noWrap/>
            <w:vAlign w:val="bottom"/>
            <w:hideMark/>
          </w:tcPr>
          <w:p w14:paraId="5180409A" w14:textId="77777777" w:rsidR="00EE7CF5" w:rsidRPr="00EE7CF5" w:rsidRDefault="00EE7CF5" w:rsidP="00EE7CF5">
            <w:pPr>
              <w:widowControl/>
              <w:autoSpaceDE/>
              <w:autoSpaceDN/>
              <w:jc w:val="center"/>
              <w:rPr>
                <w:rFonts w:asciiTheme="minorHAnsi" w:eastAsia="Times New Roman" w:hAnsiTheme="minorHAnsi" w:cstheme="minorHAnsi"/>
                <w:b/>
                <w:bCs/>
                <w:color w:val="4F81BD"/>
                <w:lang w:val="es-EC" w:eastAsia="es-EC"/>
              </w:rPr>
            </w:pPr>
            <w:r w:rsidRPr="00EE7CF5">
              <w:rPr>
                <w:rFonts w:asciiTheme="minorHAnsi" w:eastAsia="Times New Roman" w:hAnsiTheme="minorHAnsi" w:cstheme="minorHAnsi"/>
                <w:b/>
                <w:bCs/>
                <w:color w:val="4F81BD"/>
                <w:lang w:val="es-EC" w:eastAsia="es-EC"/>
              </w:rPr>
              <w:t>BI 13PICHINCHA</w:t>
            </w:r>
          </w:p>
        </w:tc>
      </w:tr>
      <w:tr w:rsidR="00EE7CF5" w:rsidRPr="00EE7CF5" w14:paraId="6CEF7D42"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37EB3A1E"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1</w:t>
            </w:r>
          </w:p>
        </w:tc>
        <w:tc>
          <w:tcPr>
            <w:tcW w:w="5640" w:type="dxa"/>
            <w:tcBorders>
              <w:top w:val="nil"/>
              <w:left w:val="nil"/>
              <w:bottom w:val="single" w:sz="4" w:space="0" w:color="auto"/>
              <w:right w:val="single" w:sz="4" w:space="0" w:color="auto"/>
            </w:tcBorders>
            <w:shd w:val="clear" w:color="000000" w:fill="D9D9D9"/>
            <w:noWrap/>
            <w:vAlign w:val="bottom"/>
            <w:hideMark/>
          </w:tcPr>
          <w:p w14:paraId="56215C93"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Trabajos preliminares</w:t>
            </w:r>
          </w:p>
        </w:tc>
        <w:tc>
          <w:tcPr>
            <w:tcW w:w="740" w:type="dxa"/>
            <w:tcBorders>
              <w:top w:val="nil"/>
              <w:left w:val="nil"/>
              <w:bottom w:val="single" w:sz="4" w:space="0" w:color="auto"/>
              <w:right w:val="single" w:sz="4" w:space="0" w:color="auto"/>
            </w:tcBorders>
            <w:shd w:val="clear" w:color="000000" w:fill="D9D9D9"/>
            <w:noWrap/>
            <w:vAlign w:val="bottom"/>
            <w:hideMark/>
          </w:tcPr>
          <w:p w14:paraId="58E95EC6"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BE5B6F0"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06A7C2F9"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799C7A6F" w14:textId="77777777" w:rsidTr="00EE7CF5">
        <w:trPr>
          <w:trHeight w:val="11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AA52CA9"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1.1</w:t>
            </w:r>
          </w:p>
        </w:tc>
        <w:tc>
          <w:tcPr>
            <w:tcW w:w="5640" w:type="dxa"/>
            <w:tcBorders>
              <w:top w:val="nil"/>
              <w:left w:val="nil"/>
              <w:bottom w:val="single" w:sz="4" w:space="0" w:color="auto"/>
              <w:right w:val="single" w:sz="4" w:space="0" w:color="auto"/>
            </w:tcBorders>
            <w:shd w:val="clear" w:color="000000" w:fill="FFFFFF"/>
            <w:vAlign w:val="center"/>
            <w:hideMark/>
          </w:tcPr>
          <w:p w14:paraId="6DAF2795"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Replanteo y nivelación, se ejecutarán para las mamposterías internas que conformarán las armerías y las salas de entrega, garantizando su correcta alineación y el cumplimiento preciso de las cotas establecidas en los planos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738E775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3B841F64"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427,48</w:t>
            </w:r>
          </w:p>
        </w:tc>
        <w:tc>
          <w:tcPr>
            <w:tcW w:w="1820" w:type="dxa"/>
            <w:tcBorders>
              <w:top w:val="nil"/>
              <w:left w:val="nil"/>
              <w:bottom w:val="single" w:sz="4" w:space="0" w:color="auto"/>
              <w:right w:val="single" w:sz="4" w:space="0" w:color="auto"/>
            </w:tcBorders>
            <w:shd w:val="clear" w:color="000000" w:fill="FFFFFF"/>
            <w:vAlign w:val="center"/>
            <w:hideMark/>
          </w:tcPr>
          <w:p w14:paraId="56B50563"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2EF7031D"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0311DB81"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2</w:t>
            </w:r>
          </w:p>
        </w:tc>
        <w:tc>
          <w:tcPr>
            <w:tcW w:w="5640" w:type="dxa"/>
            <w:tcBorders>
              <w:top w:val="nil"/>
              <w:left w:val="nil"/>
              <w:bottom w:val="single" w:sz="4" w:space="0" w:color="auto"/>
              <w:right w:val="single" w:sz="4" w:space="0" w:color="auto"/>
            </w:tcBorders>
            <w:shd w:val="clear" w:color="000000" w:fill="D9D9D9"/>
            <w:vAlign w:val="bottom"/>
            <w:hideMark/>
          </w:tcPr>
          <w:p w14:paraId="5F1E9BFC"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Obra civil</w:t>
            </w:r>
          </w:p>
        </w:tc>
        <w:tc>
          <w:tcPr>
            <w:tcW w:w="740" w:type="dxa"/>
            <w:tcBorders>
              <w:top w:val="nil"/>
              <w:left w:val="nil"/>
              <w:bottom w:val="single" w:sz="4" w:space="0" w:color="auto"/>
              <w:right w:val="single" w:sz="4" w:space="0" w:color="auto"/>
            </w:tcBorders>
            <w:shd w:val="clear" w:color="000000" w:fill="D9D9D9"/>
            <w:noWrap/>
            <w:vAlign w:val="bottom"/>
            <w:hideMark/>
          </w:tcPr>
          <w:p w14:paraId="3452EE43"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6C8B5767"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38A50D2B"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03F7A8C6" w14:textId="77777777" w:rsidTr="00EE7CF5">
        <w:trPr>
          <w:trHeight w:val="259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53F36D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2.1</w:t>
            </w:r>
          </w:p>
        </w:tc>
        <w:tc>
          <w:tcPr>
            <w:tcW w:w="5640" w:type="dxa"/>
            <w:tcBorders>
              <w:top w:val="nil"/>
              <w:left w:val="nil"/>
              <w:bottom w:val="single" w:sz="4" w:space="0" w:color="auto"/>
              <w:right w:val="single" w:sz="4" w:space="0" w:color="auto"/>
            </w:tcBorders>
            <w:shd w:val="clear" w:color="000000" w:fill="FFFFFF"/>
            <w:vAlign w:val="center"/>
            <w:hideMark/>
          </w:tcPr>
          <w:p w14:paraId="7528B97D"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Retiro de protecciones y ventanas existentes. Se procederá al desmontaje de las protecciones metálicas y ventanas existentes, incluyendo marcos y accesorios, mediante técnicas controladas para evitar daños en muros y acabados circundantes. Los elementos retirados serán acopiados de forma ordenada en un área designada para su posterior disposición final en sitios autorizados. Durante todo el proceso se garantizará la limpieza del área de trabajo y el cumplimiento de las condiciones de seguridad.</w:t>
            </w:r>
          </w:p>
        </w:tc>
        <w:tc>
          <w:tcPr>
            <w:tcW w:w="740" w:type="dxa"/>
            <w:tcBorders>
              <w:top w:val="nil"/>
              <w:left w:val="nil"/>
              <w:bottom w:val="single" w:sz="4" w:space="0" w:color="auto"/>
              <w:right w:val="single" w:sz="4" w:space="0" w:color="auto"/>
            </w:tcBorders>
            <w:shd w:val="clear" w:color="000000" w:fill="FFFFFF"/>
            <w:noWrap/>
            <w:vAlign w:val="center"/>
            <w:hideMark/>
          </w:tcPr>
          <w:p w14:paraId="3660DE42"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3D3B488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32,90</w:t>
            </w:r>
          </w:p>
        </w:tc>
        <w:tc>
          <w:tcPr>
            <w:tcW w:w="1820" w:type="dxa"/>
            <w:tcBorders>
              <w:top w:val="nil"/>
              <w:left w:val="nil"/>
              <w:bottom w:val="single" w:sz="4" w:space="0" w:color="auto"/>
              <w:right w:val="single" w:sz="4" w:space="0" w:color="auto"/>
            </w:tcBorders>
            <w:shd w:val="clear" w:color="000000" w:fill="FFFFFF"/>
            <w:vAlign w:val="center"/>
            <w:hideMark/>
          </w:tcPr>
          <w:p w14:paraId="265AC9A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6B2F2474"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4F126CE0"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3</w:t>
            </w:r>
          </w:p>
        </w:tc>
        <w:tc>
          <w:tcPr>
            <w:tcW w:w="5640" w:type="dxa"/>
            <w:tcBorders>
              <w:top w:val="nil"/>
              <w:left w:val="nil"/>
              <w:bottom w:val="single" w:sz="4" w:space="0" w:color="auto"/>
              <w:right w:val="single" w:sz="4" w:space="0" w:color="auto"/>
            </w:tcBorders>
            <w:shd w:val="clear" w:color="000000" w:fill="D9D9D9"/>
            <w:vAlign w:val="bottom"/>
            <w:hideMark/>
          </w:tcPr>
          <w:p w14:paraId="10E7A904"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Obra gris y Acabados</w:t>
            </w:r>
          </w:p>
        </w:tc>
        <w:tc>
          <w:tcPr>
            <w:tcW w:w="740" w:type="dxa"/>
            <w:tcBorders>
              <w:top w:val="nil"/>
              <w:left w:val="nil"/>
              <w:bottom w:val="single" w:sz="4" w:space="0" w:color="auto"/>
              <w:right w:val="single" w:sz="4" w:space="0" w:color="auto"/>
            </w:tcBorders>
            <w:shd w:val="clear" w:color="000000" w:fill="D9D9D9"/>
            <w:noWrap/>
            <w:vAlign w:val="bottom"/>
            <w:hideMark/>
          </w:tcPr>
          <w:p w14:paraId="224BB78D"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4DCD5F6F"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5AD2FC8A"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031A1C49" w14:textId="77777777" w:rsidTr="00EE7CF5">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A966CA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3.1</w:t>
            </w:r>
          </w:p>
        </w:tc>
        <w:tc>
          <w:tcPr>
            <w:tcW w:w="5640" w:type="dxa"/>
            <w:tcBorders>
              <w:top w:val="nil"/>
              <w:left w:val="nil"/>
              <w:bottom w:val="single" w:sz="4" w:space="0" w:color="auto"/>
              <w:right w:val="single" w:sz="4" w:space="0" w:color="auto"/>
            </w:tcBorders>
            <w:shd w:val="clear" w:color="000000" w:fill="FFFFFF"/>
            <w:vAlign w:val="center"/>
            <w:hideMark/>
          </w:tcPr>
          <w:p w14:paraId="47D41079" w14:textId="554308A8"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Mampostería de ladrillo </w:t>
            </w:r>
            <w:proofErr w:type="spellStart"/>
            <w:r w:rsidRPr="00EE7CF5">
              <w:rPr>
                <w:rFonts w:asciiTheme="minorHAnsi" w:eastAsia="Times New Roman" w:hAnsiTheme="minorHAnsi" w:cstheme="minorHAnsi"/>
                <w:lang w:val="es-EC" w:eastAsia="es-EC"/>
              </w:rPr>
              <w:t>mambrón</w:t>
            </w:r>
            <w:proofErr w:type="spellEnd"/>
            <w:r w:rsidRPr="00EE7CF5">
              <w:rPr>
                <w:rFonts w:asciiTheme="minorHAnsi" w:eastAsia="Times New Roman" w:hAnsiTheme="minorHAnsi" w:cstheme="minorHAnsi"/>
                <w:lang w:val="es-EC" w:eastAsia="es-EC"/>
              </w:rPr>
              <w:t xml:space="preserve"> o bloque sólido. Se ejecutará la construcción de divisiones internas en el área de armerías y salas de entrega. Utilizando mampostería de ladrillo </w:t>
            </w:r>
            <w:proofErr w:type="spellStart"/>
            <w:r w:rsidRPr="00EE7CF5">
              <w:rPr>
                <w:rFonts w:asciiTheme="minorHAnsi" w:eastAsia="Times New Roman" w:hAnsiTheme="minorHAnsi" w:cstheme="minorHAnsi"/>
                <w:lang w:val="es-EC" w:eastAsia="es-EC"/>
              </w:rPr>
              <w:t>mambrón</w:t>
            </w:r>
            <w:proofErr w:type="spellEnd"/>
            <w:r w:rsidRPr="00EE7CF5">
              <w:rPr>
                <w:rFonts w:asciiTheme="minorHAnsi" w:eastAsia="Times New Roman" w:hAnsiTheme="minorHAnsi" w:cstheme="minorHAnsi"/>
                <w:lang w:val="es-EC" w:eastAsia="es-EC"/>
              </w:rPr>
              <w:t xml:space="preserve"> sólido o bloque sólido con espesor de 15 cm. El asentado se realizará con mortero cemento-arena en proporción 1:4, asegurando juntas uniformes y regulares. Durante la ejecución se garantizará la correcta alineación, nivelación y plomada de los muros, así como el curado adecuado para asegurar la resistencia y durabilidad de la estructura. Ver referencia en </w:t>
            </w:r>
            <w:r w:rsidR="007A51E5">
              <w:rPr>
                <w:rFonts w:asciiTheme="minorHAnsi" w:eastAsia="Times New Roman" w:hAnsiTheme="minorHAnsi" w:cstheme="minorHAnsi"/>
                <w:lang w:val="es-EC" w:eastAsia="es-EC"/>
              </w:rPr>
              <w:fldChar w:fldCharType="begin"/>
            </w:r>
            <w:r w:rsidR="007A51E5">
              <w:rPr>
                <w:rFonts w:asciiTheme="minorHAnsi" w:eastAsia="Times New Roman" w:hAnsiTheme="minorHAnsi" w:cstheme="minorHAnsi"/>
                <w:lang w:val="es-EC" w:eastAsia="es-EC"/>
              </w:rPr>
              <w:instrText xml:space="preserve"> REF _Ref221879630 \h </w:instrText>
            </w:r>
            <w:r w:rsidR="007A51E5">
              <w:rPr>
                <w:rFonts w:asciiTheme="minorHAnsi" w:eastAsia="Times New Roman" w:hAnsiTheme="minorHAnsi" w:cstheme="minorHAnsi"/>
                <w:lang w:val="es-EC" w:eastAsia="es-EC"/>
              </w:rPr>
            </w:r>
            <w:r w:rsidR="007A51E5">
              <w:rPr>
                <w:rFonts w:asciiTheme="minorHAnsi" w:eastAsia="Times New Roman" w:hAnsiTheme="minorHAnsi" w:cstheme="minorHAnsi"/>
                <w:lang w:val="es-EC" w:eastAsia="es-EC"/>
              </w:rPr>
              <w:fldChar w:fldCharType="separate"/>
            </w:r>
            <w:r w:rsidR="007A51E5">
              <w:t xml:space="preserve">Ilustración </w:t>
            </w:r>
            <w:r w:rsidR="007A51E5">
              <w:rPr>
                <w:noProof/>
              </w:rPr>
              <w:t>3</w:t>
            </w:r>
            <w:r w:rsidR="007A51E5">
              <w:t xml:space="preserve"> Planta arquitectónica.</w:t>
            </w:r>
            <w:r w:rsidR="007A51E5">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2D88D3D1"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7532B4F1" w14:textId="0E09BEE0"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215,64</w:t>
            </w:r>
          </w:p>
        </w:tc>
        <w:tc>
          <w:tcPr>
            <w:tcW w:w="1820" w:type="dxa"/>
            <w:tcBorders>
              <w:top w:val="nil"/>
              <w:left w:val="nil"/>
              <w:bottom w:val="single" w:sz="4" w:space="0" w:color="auto"/>
              <w:right w:val="single" w:sz="4" w:space="0" w:color="auto"/>
            </w:tcBorders>
            <w:shd w:val="clear" w:color="000000" w:fill="FFFFFF"/>
            <w:vAlign w:val="center"/>
            <w:hideMark/>
          </w:tcPr>
          <w:p w14:paraId="35546E59"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1B119C68" w14:textId="77777777" w:rsidTr="00EE7CF5">
        <w:trPr>
          <w:trHeight w:val="172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BBBC8B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3.2</w:t>
            </w:r>
          </w:p>
        </w:tc>
        <w:tc>
          <w:tcPr>
            <w:tcW w:w="5640" w:type="dxa"/>
            <w:tcBorders>
              <w:top w:val="nil"/>
              <w:left w:val="nil"/>
              <w:bottom w:val="single" w:sz="4" w:space="0" w:color="auto"/>
              <w:right w:val="single" w:sz="4" w:space="0" w:color="auto"/>
            </w:tcBorders>
            <w:shd w:val="clear" w:color="000000" w:fill="FFFFFF"/>
            <w:vAlign w:val="center"/>
            <w:hideMark/>
          </w:tcPr>
          <w:p w14:paraId="0E1067DC"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Enlucido vertical paleteado fino, mortero 1:4, incluye impermeabilizante. Se ejecutará con mortero cemento-arena en proporción 1:4, con un espesor uniforme de 1.5 cm, garantizando una terminación pareja, continua y acorde con los planos arquitectónicos. Se colocará en todas las caras de la mampostería nueva a construir.</w:t>
            </w:r>
          </w:p>
        </w:tc>
        <w:tc>
          <w:tcPr>
            <w:tcW w:w="740" w:type="dxa"/>
            <w:tcBorders>
              <w:top w:val="nil"/>
              <w:left w:val="nil"/>
              <w:bottom w:val="single" w:sz="4" w:space="0" w:color="auto"/>
              <w:right w:val="single" w:sz="4" w:space="0" w:color="auto"/>
            </w:tcBorders>
            <w:shd w:val="clear" w:color="000000" w:fill="FFFFFF"/>
            <w:noWrap/>
            <w:vAlign w:val="center"/>
            <w:hideMark/>
          </w:tcPr>
          <w:p w14:paraId="266D16B3"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20C9836" w14:textId="74532B90"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429,55</w:t>
            </w:r>
          </w:p>
        </w:tc>
        <w:tc>
          <w:tcPr>
            <w:tcW w:w="1820" w:type="dxa"/>
            <w:tcBorders>
              <w:top w:val="nil"/>
              <w:left w:val="nil"/>
              <w:bottom w:val="single" w:sz="4" w:space="0" w:color="auto"/>
              <w:right w:val="single" w:sz="4" w:space="0" w:color="auto"/>
            </w:tcBorders>
            <w:shd w:val="clear" w:color="000000" w:fill="FFFFFF"/>
            <w:vAlign w:val="center"/>
            <w:hideMark/>
          </w:tcPr>
          <w:p w14:paraId="7838188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3F000662" w14:textId="77777777" w:rsidTr="00EE7CF5">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DA9FF73"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3.3</w:t>
            </w:r>
          </w:p>
        </w:tc>
        <w:tc>
          <w:tcPr>
            <w:tcW w:w="5640" w:type="dxa"/>
            <w:tcBorders>
              <w:top w:val="nil"/>
              <w:left w:val="nil"/>
              <w:bottom w:val="single" w:sz="4" w:space="0" w:color="auto"/>
              <w:right w:val="single" w:sz="4" w:space="0" w:color="auto"/>
            </w:tcBorders>
            <w:shd w:val="clear" w:color="000000" w:fill="FFFFFF"/>
            <w:vAlign w:val="center"/>
            <w:hideMark/>
          </w:tcPr>
          <w:p w14:paraId="4DB9A50F"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Enlucido filos ventanas y puertas, se ejecutará con mortero cemento-arena en proporción 1:3, con un espesor uniforme de 2 cm, garantizando una terminación limpia, continua y acorde con los planos arquitectónicos. Se lo realizara en los filos de ventanas y puerta nuevos a construir.</w:t>
            </w:r>
          </w:p>
        </w:tc>
        <w:tc>
          <w:tcPr>
            <w:tcW w:w="740" w:type="dxa"/>
            <w:tcBorders>
              <w:top w:val="nil"/>
              <w:left w:val="nil"/>
              <w:bottom w:val="single" w:sz="4" w:space="0" w:color="auto"/>
              <w:right w:val="single" w:sz="4" w:space="0" w:color="auto"/>
            </w:tcBorders>
            <w:shd w:val="clear" w:color="000000" w:fill="FFFFFF"/>
            <w:noWrap/>
            <w:vAlign w:val="center"/>
            <w:hideMark/>
          </w:tcPr>
          <w:p w14:paraId="65FE18D3"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600B3177" w14:textId="17DF9D0D"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103,22</w:t>
            </w:r>
          </w:p>
        </w:tc>
        <w:tc>
          <w:tcPr>
            <w:tcW w:w="1820" w:type="dxa"/>
            <w:tcBorders>
              <w:top w:val="nil"/>
              <w:left w:val="nil"/>
              <w:bottom w:val="single" w:sz="4" w:space="0" w:color="auto"/>
              <w:right w:val="single" w:sz="4" w:space="0" w:color="auto"/>
            </w:tcBorders>
            <w:shd w:val="clear" w:color="000000" w:fill="FFFFFF"/>
            <w:vAlign w:val="center"/>
            <w:hideMark/>
          </w:tcPr>
          <w:p w14:paraId="287581C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0ECAA915" w14:textId="77777777" w:rsidTr="00EE7CF5">
        <w:trPr>
          <w:trHeight w:val="22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F01B0B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3.4</w:t>
            </w:r>
          </w:p>
        </w:tc>
        <w:tc>
          <w:tcPr>
            <w:tcW w:w="5640" w:type="dxa"/>
            <w:tcBorders>
              <w:top w:val="nil"/>
              <w:left w:val="nil"/>
              <w:bottom w:val="single" w:sz="4" w:space="0" w:color="auto"/>
              <w:right w:val="single" w:sz="4" w:space="0" w:color="auto"/>
            </w:tcBorders>
            <w:shd w:val="clear" w:color="000000" w:fill="FFFFFF"/>
            <w:vAlign w:val="center"/>
            <w:hideMark/>
          </w:tcPr>
          <w:p w14:paraId="7EE4875C"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Dinteles de puerta o marco, se ejecutarán utilizando el mismo material de la mampostería, incorporando un refuerzo con varillas de acero de </w:t>
            </w:r>
            <w:proofErr w:type="spellStart"/>
            <w:r w:rsidRPr="00EE7CF5">
              <w:rPr>
                <w:rFonts w:asciiTheme="minorHAnsi" w:eastAsia="Times New Roman" w:hAnsiTheme="minorHAnsi" w:cstheme="minorHAnsi"/>
                <w:lang w:val="es-EC" w:eastAsia="es-EC"/>
              </w:rPr>
              <w:t>fy</w:t>
            </w:r>
            <w:proofErr w:type="spellEnd"/>
            <w:r w:rsidRPr="00EE7CF5">
              <w:rPr>
                <w:rFonts w:asciiTheme="minorHAnsi" w:eastAsia="Times New Roman" w:hAnsiTheme="minorHAnsi" w:cstheme="minorHAnsi"/>
                <w:lang w:val="es-EC" w:eastAsia="es-EC"/>
              </w:rPr>
              <w:t xml:space="preserve"> 4200 kg/cm², garantizando la resistencia estructural requerida. Estos elementos deberán quedar correctamente nivelados y alineados para asegurar su óptima conexión con los marcos de las puertas y permitir el adecuado funcionamiento de los accesos planificados en 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2029C77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7DD4E6A1"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7,20</w:t>
            </w:r>
          </w:p>
        </w:tc>
        <w:tc>
          <w:tcPr>
            <w:tcW w:w="1820" w:type="dxa"/>
            <w:tcBorders>
              <w:top w:val="nil"/>
              <w:left w:val="nil"/>
              <w:bottom w:val="single" w:sz="4" w:space="0" w:color="auto"/>
              <w:right w:val="single" w:sz="4" w:space="0" w:color="auto"/>
            </w:tcBorders>
            <w:shd w:val="clear" w:color="000000" w:fill="FFFFFF"/>
            <w:vAlign w:val="center"/>
            <w:hideMark/>
          </w:tcPr>
          <w:p w14:paraId="6BA0B19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237A3C25" w14:textId="77777777" w:rsidTr="00EE7CF5">
        <w:trPr>
          <w:trHeight w:val="86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FC54467"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3.5</w:t>
            </w:r>
          </w:p>
        </w:tc>
        <w:tc>
          <w:tcPr>
            <w:tcW w:w="5640" w:type="dxa"/>
            <w:tcBorders>
              <w:top w:val="nil"/>
              <w:left w:val="nil"/>
              <w:bottom w:val="single" w:sz="4" w:space="0" w:color="auto"/>
              <w:right w:val="single" w:sz="4" w:space="0" w:color="auto"/>
            </w:tcBorders>
            <w:shd w:val="clear" w:color="000000" w:fill="FFFFFF"/>
            <w:vAlign w:val="center"/>
            <w:hideMark/>
          </w:tcPr>
          <w:p w14:paraId="1DDDD89F"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Empaste interior + resina, la aplicación se realizará sobre superficies previamente limpias y niveladas, en capas uniformes, garantizando un acabado liso y resistente.</w:t>
            </w:r>
          </w:p>
        </w:tc>
        <w:tc>
          <w:tcPr>
            <w:tcW w:w="740" w:type="dxa"/>
            <w:tcBorders>
              <w:top w:val="nil"/>
              <w:left w:val="nil"/>
              <w:bottom w:val="single" w:sz="4" w:space="0" w:color="auto"/>
              <w:right w:val="single" w:sz="4" w:space="0" w:color="auto"/>
            </w:tcBorders>
            <w:shd w:val="clear" w:color="000000" w:fill="FFFFFF"/>
            <w:noWrap/>
            <w:vAlign w:val="center"/>
            <w:hideMark/>
          </w:tcPr>
          <w:p w14:paraId="62CBFDE3"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6D7DB29" w14:textId="4F2BA04F"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613,82</w:t>
            </w:r>
          </w:p>
        </w:tc>
        <w:tc>
          <w:tcPr>
            <w:tcW w:w="1820" w:type="dxa"/>
            <w:tcBorders>
              <w:top w:val="nil"/>
              <w:left w:val="nil"/>
              <w:bottom w:val="single" w:sz="4" w:space="0" w:color="auto"/>
              <w:right w:val="single" w:sz="4" w:space="0" w:color="auto"/>
            </w:tcBorders>
            <w:shd w:val="clear" w:color="000000" w:fill="FFFFFF"/>
            <w:vAlign w:val="center"/>
            <w:hideMark/>
          </w:tcPr>
          <w:p w14:paraId="61FF8AB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0030CCE8" w14:textId="77777777" w:rsidTr="00EE7CF5">
        <w:trPr>
          <w:trHeight w:val="86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36215DC"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3.6</w:t>
            </w:r>
          </w:p>
        </w:tc>
        <w:tc>
          <w:tcPr>
            <w:tcW w:w="5640" w:type="dxa"/>
            <w:tcBorders>
              <w:top w:val="nil"/>
              <w:left w:val="nil"/>
              <w:bottom w:val="single" w:sz="4" w:space="0" w:color="auto"/>
              <w:right w:val="single" w:sz="4" w:space="0" w:color="auto"/>
            </w:tcBorders>
            <w:shd w:val="clear" w:color="000000" w:fill="FFFFFF"/>
            <w:vAlign w:val="center"/>
            <w:hideMark/>
          </w:tcPr>
          <w:p w14:paraId="04ED582A"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Empaste exterior + resina, la aplicación se realizará sobre superficies previamente limpias y niveladas, en capas uniformes, garantizando un acabado liso y resistente.</w:t>
            </w:r>
          </w:p>
        </w:tc>
        <w:tc>
          <w:tcPr>
            <w:tcW w:w="740" w:type="dxa"/>
            <w:tcBorders>
              <w:top w:val="nil"/>
              <w:left w:val="nil"/>
              <w:bottom w:val="single" w:sz="4" w:space="0" w:color="auto"/>
              <w:right w:val="single" w:sz="4" w:space="0" w:color="auto"/>
            </w:tcBorders>
            <w:shd w:val="clear" w:color="000000" w:fill="FFFFFF"/>
            <w:noWrap/>
            <w:vAlign w:val="center"/>
            <w:hideMark/>
          </w:tcPr>
          <w:p w14:paraId="205C026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04D5C7CC" w14:textId="0AB1BEBA"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w:t>
            </w:r>
            <w:r w:rsidR="00F1657B">
              <w:rPr>
                <w:rFonts w:asciiTheme="minorHAnsi" w:eastAsia="Times New Roman" w:hAnsiTheme="minorHAnsi" w:cstheme="minorHAnsi"/>
                <w:lang w:val="es-EC" w:eastAsia="es-EC"/>
              </w:rPr>
              <w:t>2.05</w:t>
            </w:r>
          </w:p>
        </w:tc>
        <w:tc>
          <w:tcPr>
            <w:tcW w:w="1820" w:type="dxa"/>
            <w:tcBorders>
              <w:top w:val="nil"/>
              <w:left w:val="nil"/>
              <w:bottom w:val="single" w:sz="4" w:space="0" w:color="auto"/>
              <w:right w:val="single" w:sz="4" w:space="0" w:color="auto"/>
            </w:tcBorders>
            <w:shd w:val="clear" w:color="000000" w:fill="FFFFFF"/>
            <w:vAlign w:val="center"/>
            <w:hideMark/>
          </w:tcPr>
          <w:p w14:paraId="185E996E"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6BC62F91" w14:textId="77777777" w:rsidTr="00EE7CF5">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B319FB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3.7</w:t>
            </w:r>
          </w:p>
        </w:tc>
        <w:tc>
          <w:tcPr>
            <w:tcW w:w="5640" w:type="dxa"/>
            <w:tcBorders>
              <w:top w:val="nil"/>
              <w:left w:val="nil"/>
              <w:bottom w:val="single" w:sz="4" w:space="0" w:color="auto"/>
              <w:right w:val="single" w:sz="4" w:space="0" w:color="auto"/>
            </w:tcBorders>
            <w:vAlign w:val="center"/>
            <w:hideMark/>
          </w:tcPr>
          <w:p w14:paraId="69CA3675"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del fabricante. El producto deberá cumplir con norma INEN 2249 o equivalente, garantizando buena adherencia, cobertura y durabilidad en ambientes interiores. Color blanco.</w:t>
            </w:r>
          </w:p>
        </w:tc>
        <w:tc>
          <w:tcPr>
            <w:tcW w:w="740" w:type="dxa"/>
            <w:tcBorders>
              <w:top w:val="nil"/>
              <w:left w:val="nil"/>
              <w:bottom w:val="single" w:sz="4" w:space="0" w:color="auto"/>
              <w:right w:val="single" w:sz="4" w:space="0" w:color="auto"/>
            </w:tcBorders>
            <w:shd w:val="clear" w:color="000000" w:fill="FFFFFF"/>
            <w:noWrap/>
            <w:vAlign w:val="center"/>
            <w:hideMark/>
          </w:tcPr>
          <w:p w14:paraId="0D98071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1C54B601" w14:textId="79FACD1D"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613.82</w:t>
            </w:r>
          </w:p>
        </w:tc>
        <w:tc>
          <w:tcPr>
            <w:tcW w:w="1820" w:type="dxa"/>
            <w:tcBorders>
              <w:top w:val="nil"/>
              <w:left w:val="nil"/>
              <w:bottom w:val="single" w:sz="4" w:space="0" w:color="auto"/>
              <w:right w:val="single" w:sz="4" w:space="0" w:color="auto"/>
            </w:tcBorders>
            <w:shd w:val="clear" w:color="000000" w:fill="FFFFFF"/>
            <w:vAlign w:val="center"/>
            <w:hideMark/>
          </w:tcPr>
          <w:p w14:paraId="78D7042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2208DF90" w14:textId="77777777" w:rsidTr="00EE7CF5">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D1BB5E7"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3.8</w:t>
            </w:r>
          </w:p>
        </w:tc>
        <w:tc>
          <w:tcPr>
            <w:tcW w:w="5640" w:type="dxa"/>
            <w:tcBorders>
              <w:top w:val="nil"/>
              <w:left w:val="nil"/>
              <w:bottom w:val="single" w:sz="4" w:space="0" w:color="auto"/>
              <w:right w:val="single" w:sz="4" w:space="0" w:color="auto"/>
            </w:tcBorders>
            <w:shd w:val="clear" w:color="000000" w:fill="FFFFFF"/>
            <w:vAlign w:val="center"/>
            <w:hideMark/>
          </w:tcPr>
          <w:p w14:paraId="1B1E2BDF"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  El color a utilizar será el </w:t>
            </w:r>
            <w:proofErr w:type="spellStart"/>
            <w:r w:rsidRPr="00EE7CF5">
              <w:rPr>
                <w:rFonts w:asciiTheme="minorHAnsi" w:eastAsia="Times New Roman" w:hAnsiTheme="minorHAnsi" w:cstheme="minorHAnsi"/>
                <w:lang w:val="es-EC" w:eastAsia="es-EC"/>
              </w:rPr>
              <w:t>bi-tono</w:t>
            </w:r>
            <w:proofErr w:type="spellEnd"/>
            <w:r w:rsidRPr="00EE7CF5">
              <w:rPr>
                <w:rFonts w:asciiTheme="minorHAnsi" w:eastAsia="Times New Roman" w:hAnsiTheme="minorHAnsi" w:cstheme="minorHAnsi"/>
                <w:lang w:val="es-EC" w:eastAsia="es-EC"/>
              </w:rPr>
              <w:t xml:space="preserve"> existente en el exterior de la armería. Se realizará este trabajo solo en el área de armería, en su fachada frontal y posterior</w:t>
            </w:r>
          </w:p>
        </w:tc>
        <w:tc>
          <w:tcPr>
            <w:tcW w:w="740" w:type="dxa"/>
            <w:tcBorders>
              <w:top w:val="nil"/>
              <w:left w:val="nil"/>
              <w:bottom w:val="single" w:sz="4" w:space="0" w:color="auto"/>
              <w:right w:val="single" w:sz="4" w:space="0" w:color="auto"/>
            </w:tcBorders>
            <w:shd w:val="clear" w:color="000000" w:fill="FFFFFF"/>
            <w:noWrap/>
            <w:vAlign w:val="center"/>
            <w:hideMark/>
          </w:tcPr>
          <w:p w14:paraId="6F85D26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7BE531FF" w14:textId="5F985A71"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w:t>
            </w:r>
            <w:r w:rsidR="00F1657B">
              <w:rPr>
                <w:rFonts w:asciiTheme="minorHAnsi" w:eastAsia="Times New Roman" w:hAnsiTheme="minorHAnsi" w:cstheme="minorHAnsi"/>
                <w:lang w:val="es-EC" w:eastAsia="es-EC"/>
              </w:rPr>
              <w:t>2.05</w:t>
            </w:r>
          </w:p>
        </w:tc>
        <w:tc>
          <w:tcPr>
            <w:tcW w:w="1820" w:type="dxa"/>
            <w:tcBorders>
              <w:top w:val="nil"/>
              <w:left w:val="nil"/>
              <w:bottom w:val="single" w:sz="4" w:space="0" w:color="auto"/>
              <w:right w:val="single" w:sz="4" w:space="0" w:color="auto"/>
            </w:tcBorders>
            <w:shd w:val="clear" w:color="000000" w:fill="FFFFFF"/>
            <w:vAlign w:val="center"/>
            <w:hideMark/>
          </w:tcPr>
          <w:p w14:paraId="22BC049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7CC0384C" w14:textId="77777777" w:rsidTr="00EE7CF5">
        <w:trPr>
          <w:trHeight w:val="11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9754E7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3.9</w:t>
            </w:r>
          </w:p>
        </w:tc>
        <w:tc>
          <w:tcPr>
            <w:tcW w:w="5640" w:type="dxa"/>
            <w:tcBorders>
              <w:top w:val="nil"/>
              <w:left w:val="nil"/>
              <w:bottom w:val="single" w:sz="4" w:space="0" w:color="auto"/>
              <w:right w:val="single" w:sz="4" w:space="0" w:color="auto"/>
            </w:tcBorders>
            <w:shd w:val="clear" w:color="000000" w:fill="FFFFFF"/>
            <w:vAlign w:val="center"/>
            <w:hideMark/>
          </w:tcPr>
          <w:p w14:paraId="344FD2B8" w14:textId="488F8F7A"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Suministro e instalación de ventana de aluminio y vidrio 4mm, abatibles con dirección hacia arriba con bisagra y seguro. Medidas 0,60x0,35m. Ver referencia en </w:t>
            </w:r>
            <w:r w:rsidR="00C205B2">
              <w:rPr>
                <w:rFonts w:asciiTheme="minorHAnsi" w:eastAsia="Times New Roman" w:hAnsiTheme="minorHAnsi" w:cstheme="minorHAnsi"/>
                <w:lang w:val="es-EC" w:eastAsia="es-EC"/>
              </w:rPr>
              <w:fldChar w:fldCharType="begin"/>
            </w:r>
            <w:r w:rsidR="00C205B2">
              <w:rPr>
                <w:rFonts w:asciiTheme="minorHAnsi" w:eastAsia="Times New Roman" w:hAnsiTheme="minorHAnsi" w:cstheme="minorHAnsi"/>
                <w:lang w:val="es-EC" w:eastAsia="es-EC"/>
              </w:rPr>
              <w:instrText xml:space="preserve"> REF _Ref221876817 \h </w:instrText>
            </w:r>
            <w:r w:rsidR="00C205B2">
              <w:rPr>
                <w:rFonts w:asciiTheme="minorHAnsi" w:eastAsia="Times New Roman" w:hAnsiTheme="minorHAnsi" w:cstheme="minorHAnsi"/>
                <w:lang w:val="es-EC" w:eastAsia="es-EC"/>
              </w:rPr>
            </w:r>
            <w:r w:rsidR="00C205B2">
              <w:rPr>
                <w:rFonts w:asciiTheme="minorHAnsi" w:eastAsia="Times New Roman" w:hAnsiTheme="minorHAnsi" w:cstheme="minorHAnsi"/>
                <w:lang w:val="es-EC" w:eastAsia="es-EC"/>
              </w:rPr>
              <w:fldChar w:fldCharType="separate"/>
            </w:r>
            <w:r w:rsidR="00C205B2">
              <w:t xml:space="preserve">Ilustración </w:t>
            </w:r>
            <w:r w:rsidR="00C205B2">
              <w:rPr>
                <w:noProof/>
              </w:rPr>
              <w:t>2</w:t>
            </w:r>
            <w:r w:rsidR="00C205B2">
              <w:t xml:space="preserve"> Vista posterior a bloquear - Eje 1</w:t>
            </w:r>
            <w:r w:rsidR="00C205B2">
              <w:rPr>
                <w:rFonts w:asciiTheme="minorHAnsi" w:eastAsia="Times New Roman" w:hAnsiTheme="minorHAnsi" w:cstheme="minorHAnsi"/>
                <w:lang w:val="es-EC" w:eastAsia="es-EC"/>
              </w:rPr>
              <w:fldChar w:fldCharType="end"/>
            </w:r>
            <w:r w:rsidR="00C205B2">
              <w:rPr>
                <w:rFonts w:asciiTheme="minorHAnsi" w:eastAsia="Times New Roman" w:hAnsiTheme="minorHAnsi" w:cstheme="minorHAnsi"/>
                <w:lang w:val="es-EC" w:eastAsia="es-EC"/>
              </w:rPr>
              <w:t>.</w:t>
            </w:r>
          </w:p>
        </w:tc>
        <w:tc>
          <w:tcPr>
            <w:tcW w:w="740" w:type="dxa"/>
            <w:tcBorders>
              <w:top w:val="nil"/>
              <w:left w:val="nil"/>
              <w:bottom w:val="single" w:sz="4" w:space="0" w:color="auto"/>
              <w:right w:val="single" w:sz="4" w:space="0" w:color="auto"/>
            </w:tcBorders>
            <w:shd w:val="clear" w:color="000000" w:fill="FFFFFF"/>
            <w:noWrap/>
            <w:vAlign w:val="center"/>
            <w:hideMark/>
          </w:tcPr>
          <w:p w14:paraId="7553AC1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25FEDB7C"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10,00</w:t>
            </w:r>
          </w:p>
        </w:tc>
        <w:tc>
          <w:tcPr>
            <w:tcW w:w="1820" w:type="dxa"/>
            <w:tcBorders>
              <w:top w:val="nil"/>
              <w:left w:val="nil"/>
              <w:bottom w:val="single" w:sz="4" w:space="0" w:color="auto"/>
              <w:right w:val="single" w:sz="4" w:space="0" w:color="auto"/>
            </w:tcBorders>
            <w:shd w:val="clear" w:color="000000" w:fill="FFFFFF"/>
            <w:vAlign w:val="center"/>
            <w:hideMark/>
          </w:tcPr>
          <w:p w14:paraId="3D36DCC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1528A597" w14:textId="77777777" w:rsidTr="00EE7CF5">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53CA76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3.10</w:t>
            </w:r>
          </w:p>
        </w:tc>
        <w:tc>
          <w:tcPr>
            <w:tcW w:w="5640" w:type="dxa"/>
            <w:tcBorders>
              <w:top w:val="nil"/>
              <w:left w:val="nil"/>
              <w:bottom w:val="single" w:sz="4" w:space="0" w:color="auto"/>
              <w:right w:val="single" w:sz="4" w:space="0" w:color="auto"/>
            </w:tcBorders>
            <w:shd w:val="clear" w:color="000000" w:fill="FFFFFF"/>
            <w:vAlign w:val="center"/>
            <w:hideMark/>
          </w:tcPr>
          <w:p w14:paraId="32F00F7D"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Ventana de aluminio y vidrio 4mm, será fabricada e instalada con marco y estructura corrediza de desplazamiento lateral, garantizando un funcionamiento suave y seguro. Su diseño permitirá la adaptación exacta a las dimensiones establecidas en los planos arquitectónicos y a la configuración mostrada en la Vista Frontal de la armería indicada en la Ilustración 3. La perfilería de aluminio deberá cumplir con las tolerancias de plomo, nivel y escuadra, asegurando una instalación hermética, estable y durable, acorde con los requerimientos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3E8EF0D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0CBB794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8,84</w:t>
            </w:r>
          </w:p>
        </w:tc>
        <w:tc>
          <w:tcPr>
            <w:tcW w:w="1820" w:type="dxa"/>
            <w:tcBorders>
              <w:top w:val="nil"/>
              <w:left w:val="nil"/>
              <w:bottom w:val="single" w:sz="4" w:space="0" w:color="auto"/>
              <w:right w:val="single" w:sz="4" w:space="0" w:color="auto"/>
            </w:tcBorders>
            <w:shd w:val="clear" w:color="000000" w:fill="FFFFFF"/>
            <w:vAlign w:val="center"/>
            <w:hideMark/>
          </w:tcPr>
          <w:p w14:paraId="0F28393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2C00917D" w14:textId="77777777" w:rsidTr="00EE7CF5">
        <w:trPr>
          <w:trHeight w:val="16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3654FD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3.11</w:t>
            </w:r>
          </w:p>
        </w:tc>
        <w:tc>
          <w:tcPr>
            <w:tcW w:w="5640" w:type="dxa"/>
            <w:tcBorders>
              <w:top w:val="nil"/>
              <w:left w:val="nil"/>
              <w:bottom w:val="single" w:sz="4" w:space="0" w:color="auto"/>
              <w:right w:val="single" w:sz="4" w:space="0" w:color="auto"/>
            </w:tcBorders>
            <w:shd w:val="clear" w:color="000000" w:fill="FFFFFF"/>
            <w:vAlign w:val="center"/>
            <w:hideMark/>
          </w:tcPr>
          <w:p w14:paraId="70B40D71" w14:textId="2EC08B73"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Mesón de hormigón armado, incluye encofrado, ancho=0,50m, largo=1,50m y espesor=0,10m, se construirá en la sala de entrega. Tendrá un acabado liso y fino. Como cubierta de este mesón se recubrirá con un caucho negro de textura circular. Ver referencia en</w:t>
            </w:r>
            <w:r w:rsidRPr="00EE7CF5">
              <w:rPr>
                <w:rFonts w:asciiTheme="minorHAnsi" w:eastAsia="Times New Roman" w:hAnsiTheme="minorHAnsi" w:cstheme="minorHAnsi"/>
                <w:b/>
                <w:bCs/>
                <w:lang w:val="es-EC" w:eastAsia="es-EC"/>
              </w:rPr>
              <w:t xml:space="preserve">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_Ref221879630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3</w:t>
            </w:r>
            <w:r w:rsidR="007A51E5">
              <w:t xml:space="preserve"> Planta arquitectónica.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4674A64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041CDABA"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6,00</w:t>
            </w:r>
          </w:p>
        </w:tc>
        <w:tc>
          <w:tcPr>
            <w:tcW w:w="1820" w:type="dxa"/>
            <w:tcBorders>
              <w:top w:val="nil"/>
              <w:left w:val="nil"/>
              <w:bottom w:val="single" w:sz="4" w:space="0" w:color="auto"/>
              <w:right w:val="single" w:sz="4" w:space="0" w:color="auto"/>
            </w:tcBorders>
            <w:shd w:val="clear" w:color="000000" w:fill="FFFFFF"/>
            <w:vAlign w:val="center"/>
            <w:hideMark/>
          </w:tcPr>
          <w:p w14:paraId="61FFC39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Sala de entrega</w:t>
            </w:r>
          </w:p>
        </w:tc>
      </w:tr>
      <w:tr w:rsidR="00EE7CF5" w:rsidRPr="00EE7CF5" w14:paraId="319035DA"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2CDA4360"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4</w:t>
            </w:r>
          </w:p>
        </w:tc>
        <w:tc>
          <w:tcPr>
            <w:tcW w:w="5640" w:type="dxa"/>
            <w:tcBorders>
              <w:top w:val="nil"/>
              <w:left w:val="nil"/>
              <w:bottom w:val="single" w:sz="4" w:space="0" w:color="auto"/>
              <w:right w:val="single" w:sz="4" w:space="0" w:color="auto"/>
            </w:tcBorders>
            <w:shd w:val="clear" w:color="000000" w:fill="D9D9D9"/>
            <w:vAlign w:val="bottom"/>
            <w:hideMark/>
          </w:tcPr>
          <w:p w14:paraId="4C5780FB" w14:textId="0EDFF168" w:rsidR="00EE7CF5" w:rsidRPr="00EE7CF5" w:rsidRDefault="00700B7F"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Protección</w:t>
            </w:r>
            <w:r w:rsidR="00EE7CF5" w:rsidRPr="00EE7CF5">
              <w:rPr>
                <w:rFonts w:asciiTheme="minorHAnsi" w:eastAsia="Times New Roman" w:hAnsiTheme="minorHAnsi" w:cstheme="minorHAnsi"/>
                <w:b/>
                <w:bCs/>
                <w:lang w:val="es-EC" w:eastAsia="es-EC"/>
              </w:rPr>
              <w:t xml:space="preserve"> de ventanas</w:t>
            </w:r>
          </w:p>
        </w:tc>
        <w:tc>
          <w:tcPr>
            <w:tcW w:w="740" w:type="dxa"/>
            <w:tcBorders>
              <w:top w:val="nil"/>
              <w:left w:val="nil"/>
              <w:bottom w:val="single" w:sz="4" w:space="0" w:color="auto"/>
              <w:right w:val="single" w:sz="4" w:space="0" w:color="auto"/>
            </w:tcBorders>
            <w:shd w:val="clear" w:color="000000" w:fill="D9D9D9"/>
            <w:noWrap/>
            <w:vAlign w:val="bottom"/>
            <w:hideMark/>
          </w:tcPr>
          <w:p w14:paraId="53FC057C"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66B39E5"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5A98C37B"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0B48B5DD" w14:textId="77777777" w:rsidTr="00EE7CF5">
        <w:trPr>
          <w:trHeight w:val="17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46EC2D1"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4.1</w:t>
            </w:r>
          </w:p>
        </w:tc>
        <w:tc>
          <w:tcPr>
            <w:tcW w:w="5640" w:type="dxa"/>
            <w:tcBorders>
              <w:top w:val="nil"/>
              <w:left w:val="nil"/>
              <w:bottom w:val="single" w:sz="4" w:space="0" w:color="auto"/>
              <w:right w:val="single" w:sz="4" w:space="0" w:color="auto"/>
            </w:tcBorders>
            <w:shd w:val="clear" w:color="000000" w:fill="FFFFFF"/>
            <w:vAlign w:val="center"/>
            <w:hideMark/>
          </w:tcPr>
          <w:p w14:paraId="28347E81"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Suministro e instalación de protectores de ventana con malla de acero expandido de 3 mm de espesor, diseño diamante 25 x 50 mm, soldada a marco de ángulo 20 x 3 </w:t>
            </w:r>
            <w:proofErr w:type="spellStart"/>
            <w:r w:rsidRPr="00EE7CF5">
              <w:rPr>
                <w:rFonts w:asciiTheme="minorHAnsi" w:eastAsia="Times New Roman" w:hAnsiTheme="minorHAnsi" w:cstheme="minorHAnsi"/>
                <w:lang w:val="es-EC" w:eastAsia="es-EC"/>
              </w:rPr>
              <w:t>mm.</w:t>
            </w:r>
            <w:proofErr w:type="spellEnd"/>
            <w:r w:rsidRPr="00EE7CF5">
              <w:rPr>
                <w:rFonts w:asciiTheme="minorHAnsi" w:eastAsia="Times New Roman" w:hAnsiTheme="minorHAnsi" w:cstheme="minorHAnsi"/>
                <w:lang w:val="es-EC" w:eastAsia="es-EC"/>
              </w:rPr>
              <w:t xml:space="preserve"> acabado con pintura esmalte negro sintético anticorrosivo. el marco deberá estar anclado por el lado exterior de la pared. </w:t>
            </w:r>
          </w:p>
        </w:tc>
        <w:tc>
          <w:tcPr>
            <w:tcW w:w="740" w:type="dxa"/>
            <w:tcBorders>
              <w:top w:val="nil"/>
              <w:left w:val="nil"/>
              <w:bottom w:val="single" w:sz="4" w:space="0" w:color="auto"/>
              <w:right w:val="single" w:sz="4" w:space="0" w:color="auto"/>
            </w:tcBorders>
            <w:shd w:val="clear" w:color="000000" w:fill="FFFFFF"/>
            <w:noWrap/>
            <w:vAlign w:val="center"/>
            <w:hideMark/>
          </w:tcPr>
          <w:p w14:paraId="00E5E5A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0EA7A90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14,50</w:t>
            </w:r>
          </w:p>
        </w:tc>
        <w:tc>
          <w:tcPr>
            <w:tcW w:w="1820" w:type="dxa"/>
            <w:tcBorders>
              <w:top w:val="nil"/>
              <w:left w:val="nil"/>
              <w:bottom w:val="single" w:sz="4" w:space="0" w:color="auto"/>
              <w:right w:val="single" w:sz="4" w:space="0" w:color="auto"/>
            </w:tcBorders>
            <w:shd w:val="clear" w:color="000000" w:fill="FFFFFF"/>
            <w:vAlign w:val="center"/>
            <w:hideMark/>
          </w:tcPr>
          <w:p w14:paraId="510D6E2E"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134ACE61" w14:textId="77777777" w:rsidTr="00EE7CF5">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F75A4AA"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4.2</w:t>
            </w:r>
          </w:p>
        </w:tc>
        <w:tc>
          <w:tcPr>
            <w:tcW w:w="5640" w:type="dxa"/>
            <w:tcBorders>
              <w:top w:val="nil"/>
              <w:left w:val="nil"/>
              <w:bottom w:val="single" w:sz="4" w:space="0" w:color="auto"/>
              <w:right w:val="single" w:sz="4" w:space="0" w:color="auto"/>
            </w:tcBorders>
            <w:vAlign w:val="center"/>
            <w:hideMark/>
          </w:tcPr>
          <w:p w14:paraId="5F3B159A"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Sum/Inst. De canaleta tipo ‘tol’ de acero galvanizado para la recolección de aguas lluvias, ubicada en el perímetro exterior de la armería. La canaleta se fijará de manera segura a la estructura, garantizando pendiente adecuada para el correcto drenaje hacia el sistema de evacuación.</w:t>
            </w:r>
          </w:p>
        </w:tc>
        <w:tc>
          <w:tcPr>
            <w:tcW w:w="740" w:type="dxa"/>
            <w:tcBorders>
              <w:top w:val="nil"/>
              <w:left w:val="nil"/>
              <w:bottom w:val="single" w:sz="4" w:space="0" w:color="auto"/>
              <w:right w:val="single" w:sz="4" w:space="0" w:color="auto"/>
            </w:tcBorders>
            <w:noWrap/>
            <w:vAlign w:val="center"/>
            <w:hideMark/>
          </w:tcPr>
          <w:p w14:paraId="78B89AE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w:t>
            </w:r>
          </w:p>
        </w:tc>
        <w:tc>
          <w:tcPr>
            <w:tcW w:w="1220" w:type="dxa"/>
            <w:tcBorders>
              <w:top w:val="nil"/>
              <w:left w:val="nil"/>
              <w:bottom w:val="single" w:sz="4" w:space="0" w:color="auto"/>
              <w:right w:val="single" w:sz="4" w:space="0" w:color="auto"/>
            </w:tcBorders>
            <w:noWrap/>
            <w:vAlign w:val="center"/>
            <w:hideMark/>
          </w:tcPr>
          <w:p w14:paraId="5D1C31BD"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50,80</w:t>
            </w:r>
          </w:p>
        </w:tc>
        <w:tc>
          <w:tcPr>
            <w:tcW w:w="1820" w:type="dxa"/>
            <w:tcBorders>
              <w:top w:val="nil"/>
              <w:left w:val="nil"/>
              <w:bottom w:val="single" w:sz="4" w:space="0" w:color="auto"/>
              <w:right w:val="single" w:sz="4" w:space="0" w:color="auto"/>
            </w:tcBorders>
            <w:shd w:val="clear" w:color="000000" w:fill="FFFFFF"/>
            <w:vAlign w:val="center"/>
            <w:hideMark/>
          </w:tcPr>
          <w:p w14:paraId="1DAD0FFB"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Armería</w:t>
            </w:r>
          </w:p>
        </w:tc>
      </w:tr>
      <w:tr w:rsidR="00EE7CF5" w:rsidRPr="00EE7CF5" w14:paraId="607DC9D6" w14:textId="77777777" w:rsidTr="00EE7CF5">
        <w:trPr>
          <w:trHeight w:val="104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7DC0993"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4.3</w:t>
            </w:r>
          </w:p>
        </w:tc>
        <w:tc>
          <w:tcPr>
            <w:tcW w:w="5640" w:type="dxa"/>
            <w:tcBorders>
              <w:top w:val="nil"/>
              <w:left w:val="nil"/>
              <w:bottom w:val="single" w:sz="4" w:space="0" w:color="auto"/>
              <w:right w:val="single" w:sz="4" w:space="0" w:color="auto"/>
            </w:tcBorders>
            <w:vAlign w:val="center"/>
            <w:hideMark/>
          </w:tcPr>
          <w:p w14:paraId="0F6817EF"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Bajante de </w:t>
            </w:r>
            <w:proofErr w:type="spellStart"/>
            <w:r w:rsidRPr="00EE7CF5">
              <w:rPr>
                <w:rFonts w:asciiTheme="minorHAnsi" w:eastAsia="Times New Roman" w:hAnsiTheme="minorHAnsi" w:cstheme="minorHAnsi"/>
                <w:lang w:val="es-EC" w:eastAsia="es-EC"/>
              </w:rPr>
              <w:t>toll</w:t>
            </w:r>
            <w:proofErr w:type="spellEnd"/>
            <w:r w:rsidRPr="00EE7CF5">
              <w:rPr>
                <w:rFonts w:asciiTheme="minorHAnsi" w:eastAsia="Times New Roman" w:hAnsiTheme="minorHAnsi" w:cstheme="minorHAnsi"/>
                <w:lang w:val="es-EC" w:eastAsia="es-EC"/>
              </w:rPr>
              <w:t xml:space="preserve"> galvanizado de agua lluvia, para la conducción de aguas lluvias, conectada a la canaleta recolectora previamente instalada en el perímetro exterior de la armería.</w:t>
            </w:r>
          </w:p>
        </w:tc>
        <w:tc>
          <w:tcPr>
            <w:tcW w:w="740" w:type="dxa"/>
            <w:tcBorders>
              <w:top w:val="nil"/>
              <w:left w:val="nil"/>
              <w:bottom w:val="single" w:sz="4" w:space="0" w:color="auto"/>
              <w:right w:val="single" w:sz="4" w:space="0" w:color="auto"/>
            </w:tcBorders>
            <w:noWrap/>
            <w:vAlign w:val="center"/>
            <w:hideMark/>
          </w:tcPr>
          <w:p w14:paraId="276AE2E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w:t>
            </w:r>
          </w:p>
        </w:tc>
        <w:tc>
          <w:tcPr>
            <w:tcW w:w="1220" w:type="dxa"/>
            <w:tcBorders>
              <w:top w:val="nil"/>
              <w:left w:val="nil"/>
              <w:bottom w:val="single" w:sz="4" w:space="0" w:color="auto"/>
              <w:right w:val="single" w:sz="4" w:space="0" w:color="auto"/>
            </w:tcBorders>
            <w:noWrap/>
            <w:vAlign w:val="center"/>
            <w:hideMark/>
          </w:tcPr>
          <w:p w14:paraId="4A8F5870"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2,70</w:t>
            </w:r>
          </w:p>
        </w:tc>
        <w:tc>
          <w:tcPr>
            <w:tcW w:w="1820" w:type="dxa"/>
            <w:tcBorders>
              <w:top w:val="nil"/>
              <w:left w:val="nil"/>
              <w:bottom w:val="single" w:sz="4" w:space="0" w:color="auto"/>
              <w:right w:val="single" w:sz="4" w:space="0" w:color="auto"/>
            </w:tcBorders>
            <w:shd w:val="clear" w:color="000000" w:fill="FFFFFF"/>
            <w:vAlign w:val="center"/>
            <w:hideMark/>
          </w:tcPr>
          <w:p w14:paraId="7840941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Armería</w:t>
            </w:r>
          </w:p>
        </w:tc>
      </w:tr>
      <w:tr w:rsidR="00EE7CF5" w:rsidRPr="00EE7CF5" w14:paraId="52286C18"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54B4F946"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5</w:t>
            </w:r>
          </w:p>
        </w:tc>
        <w:tc>
          <w:tcPr>
            <w:tcW w:w="5640" w:type="dxa"/>
            <w:tcBorders>
              <w:top w:val="nil"/>
              <w:left w:val="nil"/>
              <w:bottom w:val="single" w:sz="4" w:space="0" w:color="auto"/>
              <w:right w:val="single" w:sz="4" w:space="0" w:color="auto"/>
            </w:tcBorders>
            <w:shd w:val="clear" w:color="000000" w:fill="D9D9D9"/>
            <w:vAlign w:val="bottom"/>
            <w:hideMark/>
          </w:tcPr>
          <w:p w14:paraId="3DCBC6CD"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Estructura metálica sala de entrega y armería</w:t>
            </w:r>
          </w:p>
        </w:tc>
        <w:tc>
          <w:tcPr>
            <w:tcW w:w="740" w:type="dxa"/>
            <w:tcBorders>
              <w:top w:val="nil"/>
              <w:left w:val="nil"/>
              <w:bottom w:val="single" w:sz="4" w:space="0" w:color="auto"/>
              <w:right w:val="single" w:sz="4" w:space="0" w:color="auto"/>
            </w:tcBorders>
            <w:shd w:val="clear" w:color="000000" w:fill="D9D9D9"/>
            <w:noWrap/>
            <w:vAlign w:val="bottom"/>
            <w:hideMark/>
          </w:tcPr>
          <w:p w14:paraId="4D966E2E"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F0DAE09"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6ADA4225"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2DDE16A6" w14:textId="77777777" w:rsidTr="00EE7CF5">
        <w:trPr>
          <w:trHeight w:val="38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3C7A8DC"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5.1</w:t>
            </w:r>
          </w:p>
        </w:tc>
        <w:tc>
          <w:tcPr>
            <w:tcW w:w="5640" w:type="dxa"/>
            <w:tcBorders>
              <w:top w:val="nil"/>
              <w:left w:val="nil"/>
              <w:bottom w:val="single" w:sz="4" w:space="0" w:color="auto"/>
              <w:right w:val="single" w:sz="4" w:space="0" w:color="auto"/>
            </w:tcBorders>
            <w:vAlign w:val="center"/>
            <w:hideMark/>
          </w:tcPr>
          <w:p w14:paraId="4DA5FF73" w14:textId="70131AAD"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 / Inst. Acero estructural A36, para conformar la estructura metálica que dividirá las cuatro armerías proyectadas. Esta estructura también funcionará como elemento de soporte superior para la colocación de la malla electrosoldada, garantizando su correcta tensión y fijación, además de servir como base resistente para el tumbado tipo </w:t>
            </w:r>
            <w:proofErr w:type="spellStart"/>
            <w:r w:rsidRPr="00EE7CF5">
              <w:rPr>
                <w:rFonts w:asciiTheme="minorHAnsi" w:eastAsia="Times New Roman" w:hAnsiTheme="minorHAnsi" w:cstheme="minorHAnsi"/>
                <w:lang w:val="es-EC" w:eastAsia="es-EC"/>
              </w:rPr>
              <w:t>gypsum</w:t>
            </w:r>
            <w:proofErr w:type="spellEnd"/>
            <w:r w:rsidRPr="00EE7CF5">
              <w:rPr>
                <w:rFonts w:asciiTheme="minorHAnsi" w:eastAsia="Times New Roman" w:hAnsiTheme="minorHAnsi" w:cstheme="minorHAnsi"/>
                <w:lang w:val="es-EC" w:eastAsia="es-EC"/>
              </w:rPr>
              <w:t xml:space="preserve"> en las salas de entrega. Todos los perfiles serán diseñados, dimensionados y anclados de manera que aseguren estabilidad, rigidez y cumplimiento de las especificaciones técnicas y normativas aplicables. La configuración y disposición final deberá corresponder a lo indicado en la </w:t>
            </w:r>
            <w:r w:rsidR="00C205B2">
              <w:rPr>
                <w:rFonts w:asciiTheme="minorHAnsi" w:eastAsia="Times New Roman" w:hAnsiTheme="minorHAnsi" w:cstheme="minorHAnsi"/>
                <w:lang w:val="es-EC" w:eastAsia="es-EC"/>
              </w:rPr>
              <w:fldChar w:fldCharType="begin"/>
            </w:r>
            <w:r w:rsidR="00C205B2">
              <w:rPr>
                <w:rFonts w:asciiTheme="minorHAnsi" w:eastAsia="Times New Roman" w:hAnsiTheme="minorHAnsi" w:cstheme="minorHAnsi"/>
                <w:lang w:val="es-EC" w:eastAsia="es-EC"/>
              </w:rPr>
              <w:instrText xml:space="preserve"> REF _Ref221876857 \h </w:instrText>
            </w:r>
            <w:r w:rsidR="00C205B2">
              <w:rPr>
                <w:rFonts w:asciiTheme="minorHAnsi" w:eastAsia="Times New Roman" w:hAnsiTheme="minorHAnsi" w:cstheme="minorHAnsi"/>
                <w:lang w:val="es-EC" w:eastAsia="es-EC"/>
              </w:rPr>
            </w:r>
            <w:r w:rsidR="00C205B2">
              <w:rPr>
                <w:rFonts w:asciiTheme="minorHAnsi" w:eastAsia="Times New Roman" w:hAnsiTheme="minorHAnsi" w:cstheme="minorHAnsi"/>
                <w:lang w:val="es-EC" w:eastAsia="es-EC"/>
              </w:rPr>
              <w:fldChar w:fldCharType="separate"/>
            </w:r>
            <w:r w:rsidR="00C205B2">
              <w:t xml:space="preserve">Ilustración </w:t>
            </w:r>
            <w:r w:rsidR="00C205B2">
              <w:rPr>
                <w:noProof/>
              </w:rPr>
              <w:t>9</w:t>
            </w:r>
            <w:r w:rsidR="00C205B2">
              <w:t xml:space="preserve"> Detalle en planta de estructura metálica.</w:t>
            </w:r>
            <w:r w:rsidR="00C205B2">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7445BE9C"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kg</w:t>
            </w:r>
          </w:p>
        </w:tc>
        <w:tc>
          <w:tcPr>
            <w:tcW w:w="1220" w:type="dxa"/>
            <w:tcBorders>
              <w:top w:val="nil"/>
              <w:left w:val="nil"/>
              <w:bottom w:val="single" w:sz="4" w:space="0" w:color="auto"/>
              <w:right w:val="single" w:sz="4" w:space="0" w:color="auto"/>
            </w:tcBorders>
            <w:noWrap/>
            <w:vAlign w:val="center"/>
            <w:hideMark/>
          </w:tcPr>
          <w:p w14:paraId="32AE4CBA"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1822,64</w:t>
            </w:r>
          </w:p>
        </w:tc>
        <w:tc>
          <w:tcPr>
            <w:tcW w:w="1820" w:type="dxa"/>
            <w:tcBorders>
              <w:top w:val="nil"/>
              <w:left w:val="nil"/>
              <w:bottom w:val="single" w:sz="4" w:space="0" w:color="auto"/>
              <w:right w:val="single" w:sz="4" w:space="0" w:color="auto"/>
            </w:tcBorders>
            <w:shd w:val="clear" w:color="000000" w:fill="FFFFFF"/>
            <w:vAlign w:val="center"/>
            <w:hideMark/>
          </w:tcPr>
          <w:p w14:paraId="63C23E5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 y armería</w:t>
            </w:r>
          </w:p>
        </w:tc>
      </w:tr>
      <w:tr w:rsidR="00EE7CF5" w:rsidRPr="00EE7CF5" w14:paraId="26270A97" w14:textId="77777777" w:rsidTr="00EE7CF5">
        <w:trPr>
          <w:trHeight w:val="3744"/>
        </w:trPr>
        <w:tc>
          <w:tcPr>
            <w:tcW w:w="920" w:type="dxa"/>
            <w:tcBorders>
              <w:top w:val="nil"/>
              <w:left w:val="single" w:sz="4" w:space="0" w:color="auto"/>
              <w:bottom w:val="single" w:sz="4" w:space="0" w:color="auto"/>
              <w:right w:val="single" w:sz="4" w:space="0" w:color="auto"/>
            </w:tcBorders>
            <w:noWrap/>
            <w:vAlign w:val="center"/>
            <w:hideMark/>
          </w:tcPr>
          <w:p w14:paraId="3C17BAF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5.2</w:t>
            </w:r>
          </w:p>
        </w:tc>
        <w:tc>
          <w:tcPr>
            <w:tcW w:w="5640" w:type="dxa"/>
            <w:tcBorders>
              <w:top w:val="nil"/>
              <w:left w:val="nil"/>
              <w:bottom w:val="single" w:sz="4" w:space="0" w:color="auto"/>
              <w:right w:val="single" w:sz="4" w:space="0" w:color="auto"/>
            </w:tcBorders>
            <w:vAlign w:val="center"/>
            <w:hideMark/>
          </w:tcPr>
          <w:p w14:paraId="756D7032" w14:textId="7B9A6F4B"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 / Inst. </w:t>
            </w:r>
            <w:proofErr w:type="spellStart"/>
            <w:r w:rsidRPr="00EE7CF5">
              <w:rPr>
                <w:rFonts w:asciiTheme="minorHAnsi" w:eastAsia="Times New Roman" w:hAnsiTheme="minorHAnsi" w:cstheme="minorHAnsi"/>
                <w:lang w:val="es-EC" w:eastAsia="es-EC"/>
              </w:rPr>
              <w:t>Gypsum</w:t>
            </w:r>
            <w:proofErr w:type="spellEnd"/>
            <w:r w:rsidRPr="00EE7CF5">
              <w:rPr>
                <w:rFonts w:asciiTheme="minorHAnsi" w:eastAsia="Times New Roman" w:hAnsiTheme="minorHAnsi" w:cstheme="minorHAnsi"/>
                <w:lang w:val="es-EC" w:eastAsia="es-EC"/>
              </w:rPr>
              <w:t>, se ejecutará mediante la colocación de placas de yeso sobre una estructura metálica galvanizada. El sistema incluirá la instalación completa de la perfilería necesaria para el adecuado soporte, la fijación de las placas con tornillería especializada, y la aplicación de empaste tanto en juntas como en toda la superficie, con el fin de obtener un acabado totalmente liso. Posteriormente, se aplicará pintura vinil-acrílica en color blanco, garantizando uniformidad, durabilidad y una adecuada estética final. Este recubrimiento se instalará en las salas de entrega, así como en uno de los laterales de la estructura ubicada por encima de las mamposterías divisorias entre cada armería.</w:t>
            </w:r>
            <w:r w:rsidRPr="00EE7CF5">
              <w:rPr>
                <w:rFonts w:asciiTheme="minorHAnsi" w:eastAsia="Times New Roman" w:hAnsiTheme="minorHAnsi" w:cstheme="minorHAnsi"/>
                <w:b/>
                <w:bCs/>
                <w:lang w:val="es-EC" w:eastAsia="es-EC"/>
              </w:rPr>
              <w:t xml:space="preserve">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_Ref221879696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12</w:t>
            </w:r>
            <w:r w:rsidR="007A51E5">
              <w:t xml:space="preserve"> </w:t>
            </w:r>
            <w:r w:rsidR="007A51E5" w:rsidRPr="005B58D6">
              <w:t>Corte A-A´</w:t>
            </w:r>
            <w:r w:rsidR="007A51E5">
              <w:t>.</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02762AC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m2</w:t>
            </w:r>
          </w:p>
        </w:tc>
        <w:tc>
          <w:tcPr>
            <w:tcW w:w="1220" w:type="dxa"/>
            <w:tcBorders>
              <w:top w:val="nil"/>
              <w:left w:val="nil"/>
              <w:bottom w:val="single" w:sz="4" w:space="0" w:color="auto"/>
              <w:right w:val="single" w:sz="4" w:space="0" w:color="auto"/>
            </w:tcBorders>
            <w:noWrap/>
            <w:vAlign w:val="center"/>
            <w:hideMark/>
          </w:tcPr>
          <w:p w14:paraId="0A53A41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54,87</w:t>
            </w:r>
          </w:p>
        </w:tc>
        <w:tc>
          <w:tcPr>
            <w:tcW w:w="1820" w:type="dxa"/>
            <w:tcBorders>
              <w:top w:val="nil"/>
              <w:left w:val="nil"/>
              <w:bottom w:val="single" w:sz="4" w:space="0" w:color="auto"/>
              <w:right w:val="single" w:sz="4" w:space="0" w:color="auto"/>
            </w:tcBorders>
            <w:vAlign w:val="center"/>
            <w:hideMark/>
          </w:tcPr>
          <w:p w14:paraId="45CB5FC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5CAB3FC0" w14:textId="77777777" w:rsidTr="00EE7CF5">
        <w:trPr>
          <w:trHeight w:val="432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2CE0637"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5.3</w:t>
            </w:r>
          </w:p>
        </w:tc>
        <w:tc>
          <w:tcPr>
            <w:tcW w:w="5640" w:type="dxa"/>
            <w:tcBorders>
              <w:top w:val="nil"/>
              <w:left w:val="nil"/>
              <w:bottom w:val="single" w:sz="4" w:space="0" w:color="auto"/>
              <w:right w:val="single" w:sz="4" w:space="0" w:color="auto"/>
            </w:tcBorders>
            <w:shd w:val="clear" w:color="000000" w:fill="FFFFFF"/>
            <w:vAlign w:val="center"/>
            <w:hideMark/>
          </w:tcPr>
          <w:p w14:paraId="74D15121" w14:textId="075C9A46"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Suministro e instalación de acero de refuerzo </w:t>
            </w:r>
            <w:proofErr w:type="spellStart"/>
            <w:r w:rsidRPr="00EE7CF5">
              <w:rPr>
                <w:rFonts w:asciiTheme="minorHAnsi" w:eastAsia="Times New Roman" w:hAnsiTheme="minorHAnsi" w:cstheme="minorHAnsi"/>
                <w:lang w:val="es-EC" w:eastAsia="es-EC"/>
              </w:rPr>
              <w:t>fy</w:t>
            </w:r>
            <w:proofErr w:type="spellEnd"/>
            <w:r w:rsidRPr="00EE7CF5">
              <w:rPr>
                <w:rFonts w:asciiTheme="minorHAnsi" w:eastAsia="Times New Roman" w:hAnsiTheme="minorHAnsi" w:cstheme="minorHAnsi"/>
                <w:lang w:val="es-EC" w:eastAsia="es-EC"/>
              </w:rPr>
              <w:t xml:space="preserve"> = 4200 kg/cm², figurado en forma de malla electrosoldada con cuadrícula de 15 × 15 cm y diámetro de barra de 5 mm, destinada a servir como refuerzo del tumbado en las salas de entrega y como elemento divisorio superior entre armerías. La malla será colocada sobre las mamposterías divisorias y fijada firmemente a la estructura metálica previamente construida, asegurando completa rigidez y estabilidad. Cada extremo de la malla será soldado a la estructura para garantizar su correcto anclaje y comportamiento estructural.  Finalmente, toda la superficie de la malla recibirá una aplicación de pintura anticorrosiva esmaltada en color negro, asegurando protección frente a la corrosión y una adecuada terminación.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lang w:val="es-EC" w:eastAsia="es-EC"/>
              </w:rPr>
              <w:instrText xml:space="preserve"> REF _Ref221879707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13</w:t>
            </w:r>
            <w:r w:rsidR="007A51E5">
              <w:t xml:space="preserve"> Corte división eje B´ C´ D´ - Estructura metálica.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1D22676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m2</w:t>
            </w:r>
          </w:p>
        </w:tc>
        <w:tc>
          <w:tcPr>
            <w:tcW w:w="1220" w:type="dxa"/>
            <w:tcBorders>
              <w:top w:val="nil"/>
              <w:left w:val="nil"/>
              <w:bottom w:val="single" w:sz="4" w:space="0" w:color="auto"/>
              <w:right w:val="single" w:sz="4" w:space="0" w:color="auto"/>
            </w:tcBorders>
            <w:shd w:val="clear" w:color="000000" w:fill="FFFFFF"/>
            <w:noWrap/>
            <w:vAlign w:val="center"/>
            <w:hideMark/>
          </w:tcPr>
          <w:p w14:paraId="4BE6DE5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54,87</w:t>
            </w:r>
          </w:p>
        </w:tc>
        <w:tc>
          <w:tcPr>
            <w:tcW w:w="1820" w:type="dxa"/>
            <w:tcBorders>
              <w:top w:val="nil"/>
              <w:left w:val="nil"/>
              <w:bottom w:val="single" w:sz="4" w:space="0" w:color="auto"/>
              <w:right w:val="single" w:sz="4" w:space="0" w:color="auto"/>
            </w:tcBorders>
            <w:shd w:val="clear" w:color="000000" w:fill="FFFFFF"/>
            <w:vAlign w:val="center"/>
            <w:hideMark/>
          </w:tcPr>
          <w:p w14:paraId="72EBD73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 y armería</w:t>
            </w:r>
          </w:p>
        </w:tc>
      </w:tr>
      <w:tr w:rsidR="00EE7CF5" w:rsidRPr="00EE7CF5" w14:paraId="7E7BEC99" w14:textId="77777777" w:rsidTr="00EE7CF5">
        <w:trPr>
          <w:trHeight w:val="144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0B9979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5.4</w:t>
            </w:r>
          </w:p>
        </w:tc>
        <w:tc>
          <w:tcPr>
            <w:tcW w:w="5640" w:type="dxa"/>
            <w:tcBorders>
              <w:top w:val="nil"/>
              <w:left w:val="nil"/>
              <w:bottom w:val="single" w:sz="4" w:space="0" w:color="auto"/>
              <w:right w:val="single" w:sz="4" w:space="0" w:color="auto"/>
            </w:tcBorders>
            <w:vAlign w:val="center"/>
            <w:hideMark/>
          </w:tcPr>
          <w:p w14:paraId="5AF88851"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Suministro e instalación de acero estructural A36, placa metálica de 20x20 cm con espesor de 6 </w:t>
            </w:r>
            <w:proofErr w:type="spellStart"/>
            <w:r w:rsidRPr="00EE7CF5">
              <w:rPr>
                <w:rFonts w:asciiTheme="minorHAnsi" w:eastAsia="Times New Roman" w:hAnsiTheme="minorHAnsi" w:cstheme="minorHAnsi"/>
                <w:lang w:val="es-EC" w:eastAsia="es-EC"/>
              </w:rPr>
              <w:t>mm.</w:t>
            </w:r>
            <w:proofErr w:type="spellEnd"/>
            <w:r w:rsidRPr="00EE7CF5">
              <w:rPr>
                <w:rFonts w:asciiTheme="minorHAnsi" w:eastAsia="Times New Roman" w:hAnsiTheme="minorHAnsi" w:cstheme="minorHAnsi"/>
                <w:lang w:val="es-EC" w:eastAsia="es-EC"/>
              </w:rPr>
              <w:t xml:space="preserve"> La placa se fijará sobre el contrapiso existente mediante pernos autoperforantes para garantizar su sujeción, a esto se soldarán las columnas metálicas propuestas en 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0B9261D2"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09BF7954"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22,00</w:t>
            </w:r>
          </w:p>
        </w:tc>
        <w:tc>
          <w:tcPr>
            <w:tcW w:w="1820" w:type="dxa"/>
            <w:tcBorders>
              <w:top w:val="nil"/>
              <w:left w:val="nil"/>
              <w:bottom w:val="single" w:sz="4" w:space="0" w:color="auto"/>
              <w:right w:val="single" w:sz="4" w:space="0" w:color="auto"/>
            </w:tcBorders>
            <w:shd w:val="clear" w:color="000000" w:fill="FFFFFF"/>
            <w:vAlign w:val="center"/>
            <w:hideMark/>
          </w:tcPr>
          <w:p w14:paraId="119E3C4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 y armería</w:t>
            </w:r>
          </w:p>
        </w:tc>
      </w:tr>
      <w:tr w:rsidR="00EE7CF5" w:rsidRPr="00EE7CF5" w14:paraId="4A1490A8"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7330A43D"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6</w:t>
            </w:r>
          </w:p>
        </w:tc>
        <w:tc>
          <w:tcPr>
            <w:tcW w:w="5640" w:type="dxa"/>
            <w:tcBorders>
              <w:top w:val="nil"/>
              <w:left w:val="nil"/>
              <w:bottom w:val="single" w:sz="4" w:space="0" w:color="auto"/>
              <w:right w:val="single" w:sz="4" w:space="0" w:color="auto"/>
            </w:tcBorders>
            <w:shd w:val="clear" w:color="000000" w:fill="D9D9D9"/>
            <w:vAlign w:val="bottom"/>
            <w:hideMark/>
          </w:tcPr>
          <w:p w14:paraId="2C199F57"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Sistema eléctrico e iluminación</w:t>
            </w:r>
          </w:p>
        </w:tc>
        <w:tc>
          <w:tcPr>
            <w:tcW w:w="740" w:type="dxa"/>
            <w:tcBorders>
              <w:top w:val="nil"/>
              <w:left w:val="nil"/>
              <w:bottom w:val="single" w:sz="4" w:space="0" w:color="auto"/>
              <w:right w:val="single" w:sz="4" w:space="0" w:color="auto"/>
            </w:tcBorders>
            <w:shd w:val="clear" w:color="000000" w:fill="D9D9D9"/>
            <w:noWrap/>
            <w:vAlign w:val="bottom"/>
            <w:hideMark/>
          </w:tcPr>
          <w:p w14:paraId="6E0284B9"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71AAAF48"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3C134395"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495A9C8F" w14:textId="77777777" w:rsidTr="00EE7CF5">
        <w:trPr>
          <w:trHeight w:val="34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1FE5B98"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6.1</w:t>
            </w:r>
          </w:p>
        </w:tc>
        <w:tc>
          <w:tcPr>
            <w:tcW w:w="5640" w:type="dxa"/>
            <w:tcBorders>
              <w:top w:val="nil"/>
              <w:left w:val="nil"/>
              <w:bottom w:val="single" w:sz="4" w:space="0" w:color="auto"/>
              <w:right w:val="single" w:sz="4" w:space="0" w:color="auto"/>
            </w:tcBorders>
            <w:shd w:val="clear" w:color="000000" w:fill="FFFFFF"/>
            <w:vAlign w:val="center"/>
            <w:hideMark/>
          </w:tcPr>
          <w:p w14:paraId="660C9289"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Se procederá al retiro total del sistema eléctrico existente, incluyendo todos sus componentes internos y externos, tales como iluminación, tomacorrientes, cableado y cualquier otro elemento asociado. Las actividades comprenderán el desmontaje ordenado del equipo eléctrico y la extracción de cables visibles o instalados, cumpliendo con las disposiciones de la autoridad competente. Una vez finalizados los trabajos, todo el material retirado será entregado formalmente al comandante de la dependencia, en caso de que así lo considere necesario, sino será considerado como parte del desalojo de escombros, dejándose constancia de dicha entrega conforme a los procedimientos establecidos.</w:t>
            </w:r>
          </w:p>
        </w:tc>
        <w:tc>
          <w:tcPr>
            <w:tcW w:w="740" w:type="dxa"/>
            <w:tcBorders>
              <w:top w:val="nil"/>
              <w:left w:val="nil"/>
              <w:bottom w:val="single" w:sz="4" w:space="0" w:color="auto"/>
              <w:right w:val="single" w:sz="4" w:space="0" w:color="auto"/>
            </w:tcBorders>
            <w:shd w:val="clear" w:color="000000" w:fill="FFFFFF"/>
            <w:noWrap/>
            <w:vAlign w:val="center"/>
            <w:hideMark/>
          </w:tcPr>
          <w:p w14:paraId="0B5E7414"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proofErr w:type="spellStart"/>
            <w:r w:rsidRPr="00EE7CF5">
              <w:rPr>
                <w:rFonts w:asciiTheme="minorHAnsi" w:eastAsia="Times New Roman" w:hAnsiTheme="minorHAnsi" w:cstheme="minorHAnsi"/>
                <w:lang w:val="es-EC" w:eastAsia="es-EC"/>
              </w:rPr>
              <w:t>gbl</w:t>
            </w:r>
            <w:proofErr w:type="spellEnd"/>
          </w:p>
        </w:tc>
        <w:tc>
          <w:tcPr>
            <w:tcW w:w="1220" w:type="dxa"/>
            <w:tcBorders>
              <w:top w:val="nil"/>
              <w:left w:val="nil"/>
              <w:bottom w:val="single" w:sz="4" w:space="0" w:color="auto"/>
              <w:right w:val="single" w:sz="4" w:space="0" w:color="auto"/>
            </w:tcBorders>
            <w:shd w:val="clear" w:color="000000" w:fill="FFFFFF"/>
            <w:noWrap/>
            <w:vAlign w:val="center"/>
            <w:hideMark/>
          </w:tcPr>
          <w:p w14:paraId="4197E2B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7AE1F40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66864E3C" w14:textId="77777777" w:rsidTr="00EE7CF5">
        <w:trPr>
          <w:trHeight w:val="316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434FDD4"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6.2</w:t>
            </w:r>
          </w:p>
        </w:tc>
        <w:tc>
          <w:tcPr>
            <w:tcW w:w="5640" w:type="dxa"/>
            <w:tcBorders>
              <w:top w:val="nil"/>
              <w:left w:val="nil"/>
              <w:bottom w:val="single" w:sz="4" w:space="0" w:color="auto"/>
              <w:right w:val="single" w:sz="4" w:space="0" w:color="auto"/>
            </w:tcBorders>
            <w:shd w:val="clear" w:color="000000" w:fill="FFFFFF"/>
            <w:vAlign w:val="center"/>
            <w:hideMark/>
          </w:tcPr>
          <w:p w14:paraId="6FFA8CB9" w14:textId="366B3CA3"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Tablero de control de 2 puntos. Su acometida se tomará de la existente. No se permitirá que ningún cable quede a la vista en todas las armerías en general.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 No se deberá pintar bajo ninguna circunstancia la tubería EMT. Ver referencia en </w:t>
            </w:r>
            <w:r w:rsidR="007A51E5">
              <w:rPr>
                <w:rFonts w:asciiTheme="minorHAnsi" w:eastAsia="Times New Roman" w:hAnsiTheme="minorHAnsi" w:cstheme="minorHAnsi"/>
                <w:lang w:val="es-EC" w:eastAsia="es-EC"/>
              </w:rPr>
              <w:fldChar w:fldCharType="begin"/>
            </w:r>
            <w:r w:rsidR="007A51E5">
              <w:rPr>
                <w:rFonts w:asciiTheme="minorHAnsi" w:eastAsia="Times New Roman" w:hAnsiTheme="minorHAnsi" w:cstheme="minorHAnsi"/>
                <w:lang w:val="es-EC" w:eastAsia="es-EC"/>
              </w:rPr>
              <w:instrText xml:space="preserve"> REF _Ref221879726 \h </w:instrText>
            </w:r>
            <w:r w:rsidR="007A51E5">
              <w:rPr>
                <w:rFonts w:asciiTheme="minorHAnsi" w:eastAsia="Times New Roman" w:hAnsiTheme="minorHAnsi" w:cstheme="minorHAnsi"/>
                <w:lang w:val="es-EC" w:eastAsia="es-EC"/>
              </w:rPr>
            </w:r>
            <w:r w:rsidR="007A51E5">
              <w:rPr>
                <w:rFonts w:asciiTheme="minorHAnsi" w:eastAsia="Times New Roman" w:hAnsiTheme="minorHAnsi" w:cstheme="minorHAnsi"/>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79F585D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5B1BC9CA"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54193801"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27D810DC" w14:textId="77777777" w:rsidTr="00EE7CF5">
        <w:trPr>
          <w:trHeight w:val="3348"/>
        </w:trPr>
        <w:tc>
          <w:tcPr>
            <w:tcW w:w="920" w:type="dxa"/>
            <w:tcBorders>
              <w:top w:val="nil"/>
              <w:left w:val="single" w:sz="4" w:space="0" w:color="auto"/>
              <w:bottom w:val="single" w:sz="4" w:space="0" w:color="auto"/>
              <w:right w:val="single" w:sz="4" w:space="0" w:color="auto"/>
            </w:tcBorders>
            <w:noWrap/>
            <w:vAlign w:val="center"/>
            <w:hideMark/>
          </w:tcPr>
          <w:p w14:paraId="497445C3"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6.3</w:t>
            </w:r>
          </w:p>
        </w:tc>
        <w:tc>
          <w:tcPr>
            <w:tcW w:w="5640" w:type="dxa"/>
            <w:tcBorders>
              <w:top w:val="nil"/>
              <w:left w:val="nil"/>
              <w:bottom w:val="single" w:sz="4" w:space="0" w:color="auto"/>
              <w:right w:val="single" w:sz="4" w:space="0" w:color="auto"/>
            </w:tcBorders>
            <w:vAlign w:val="center"/>
            <w:hideMark/>
          </w:tcPr>
          <w:p w14:paraId="0CA52E3F" w14:textId="368C32B5"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 No se deberá pintar bajo ninguna circunstancia la tubería. Ver referencia en </w:t>
            </w:r>
            <w:r w:rsidR="007A51E5">
              <w:rPr>
                <w:rFonts w:asciiTheme="minorHAnsi" w:eastAsia="Times New Roman" w:hAnsiTheme="minorHAnsi" w:cstheme="minorHAnsi"/>
                <w:lang w:val="es-EC" w:eastAsia="es-EC"/>
              </w:rPr>
              <w:fldChar w:fldCharType="begin"/>
            </w:r>
            <w:r w:rsidR="007A51E5">
              <w:rPr>
                <w:rFonts w:asciiTheme="minorHAnsi" w:eastAsia="Times New Roman" w:hAnsiTheme="minorHAnsi" w:cstheme="minorHAnsi"/>
                <w:lang w:val="es-EC" w:eastAsia="es-EC"/>
              </w:rPr>
              <w:instrText xml:space="preserve"> REF _Ref221879726 \h </w:instrText>
            </w:r>
            <w:r w:rsidR="007A51E5">
              <w:rPr>
                <w:rFonts w:asciiTheme="minorHAnsi" w:eastAsia="Times New Roman" w:hAnsiTheme="minorHAnsi" w:cstheme="minorHAnsi"/>
                <w:lang w:val="es-EC" w:eastAsia="es-EC"/>
              </w:rPr>
            </w:r>
            <w:r w:rsidR="007A51E5">
              <w:rPr>
                <w:rFonts w:asciiTheme="minorHAnsi" w:eastAsia="Times New Roman" w:hAnsiTheme="minorHAnsi" w:cstheme="minorHAnsi"/>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37EBE9A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u</w:t>
            </w:r>
          </w:p>
        </w:tc>
        <w:tc>
          <w:tcPr>
            <w:tcW w:w="1220" w:type="dxa"/>
            <w:tcBorders>
              <w:top w:val="nil"/>
              <w:left w:val="nil"/>
              <w:bottom w:val="single" w:sz="4" w:space="0" w:color="auto"/>
              <w:right w:val="single" w:sz="4" w:space="0" w:color="auto"/>
            </w:tcBorders>
            <w:noWrap/>
            <w:vAlign w:val="center"/>
            <w:hideMark/>
          </w:tcPr>
          <w:p w14:paraId="706F591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12,00</w:t>
            </w:r>
          </w:p>
        </w:tc>
        <w:tc>
          <w:tcPr>
            <w:tcW w:w="1820" w:type="dxa"/>
            <w:tcBorders>
              <w:top w:val="nil"/>
              <w:left w:val="nil"/>
              <w:bottom w:val="single" w:sz="4" w:space="0" w:color="auto"/>
              <w:right w:val="single" w:sz="4" w:space="0" w:color="auto"/>
            </w:tcBorders>
            <w:vAlign w:val="center"/>
            <w:hideMark/>
          </w:tcPr>
          <w:p w14:paraId="7AB90A96"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27968A06" w14:textId="77777777" w:rsidTr="00EE7CF5">
        <w:trPr>
          <w:trHeight w:val="46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270B7ED9"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6.4</w:t>
            </w:r>
          </w:p>
        </w:tc>
        <w:tc>
          <w:tcPr>
            <w:tcW w:w="5640" w:type="dxa"/>
            <w:tcBorders>
              <w:top w:val="nil"/>
              <w:left w:val="nil"/>
              <w:bottom w:val="single" w:sz="4" w:space="0" w:color="auto"/>
              <w:right w:val="single" w:sz="4" w:space="0" w:color="auto"/>
            </w:tcBorders>
            <w:shd w:val="clear" w:color="000000" w:fill="FFFFFF"/>
            <w:vAlign w:val="center"/>
            <w:hideMark/>
          </w:tcPr>
          <w:p w14:paraId="7F0E03C6" w14:textId="5555A498"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Instalaciones eléctricas luminarias. Se ejecutarán conforme a la normativa NEC y a las especificaciones del proyecto, utilizando cableado empotrado bajo mampostería canalizado mediante tubería flexible tipo corrugado, y en los casos en que no sea técnicamente posible el empotramiento, se instalará sobre superficie mediante tubería EMT o equivalente, firmemente fijada a los elementos estructurales para garantizar protección mecánica, continuidad dieléctrica y adecuada accesibilidad para mantenimiento; se colocarán todos los puntos de iluminación previstos para las armerías, las salas de entrega y el sistema exterior según los planos eléctricos, dejando cada armería con circuitos independientes alimentados desde sus respectivas cajas térmicas, asegurando así un funcionamiento seguro, ordenado y conforme a los estándares de calidad del proyecto. </w:t>
            </w:r>
            <w:r w:rsidRPr="00EE7CF5">
              <w:rPr>
                <w:rFonts w:asciiTheme="minorHAnsi" w:eastAsia="Times New Roman" w:hAnsiTheme="minorHAnsi" w:cstheme="minorHAnsi"/>
                <w:b/>
                <w:bCs/>
                <w:lang w:val="es-EC" w:eastAsia="es-EC"/>
              </w:rPr>
              <w:t xml:space="preserve">Ver referencia en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_Ref221879726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57B3C4E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2696BDFF" w14:textId="44C6144D"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23,00</w:t>
            </w:r>
          </w:p>
        </w:tc>
        <w:tc>
          <w:tcPr>
            <w:tcW w:w="1820" w:type="dxa"/>
            <w:tcBorders>
              <w:top w:val="nil"/>
              <w:left w:val="nil"/>
              <w:bottom w:val="single" w:sz="4" w:space="0" w:color="auto"/>
              <w:right w:val="single" w:sz="4" w:space="0" w:color="auto"/>
            </w:tcBorders>
            <w:shd w:val="clear" w:color="000000" w:fill="FFFFFF"/>
            <w:vAlign w:val="center"/>
            <w:hideMark/>
          </w:tcPr>
          <w:p w14:paraId="0003A9D2"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r w:rsidR="00EE7CF5" w:rsidRPr="00EE7CF5" w14:paraId="04F3ECF8" w14:textId="77777777" w:rsidTr="00EE7CF5">
        <w:trPr>
          <w:trHeight w:val="33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539CC84"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6.5</w:t>
            </w:r>
          </w:p>
        </w:tc>
        <w:tc>
          <w:tcPr>
            <w:tcW w:w="5640" w:type="dxa"/>
            <w:tcBorders>
              <w:top w:val="nil"/>
              <w:left w:val="nil"/>
              <w:bottom w:val="single" w:sz="4" w:space="0" w:color="auto"/>
              <w:right w:val="single" w:sz="4" w:space="0" w:color="auto"/>
            </w:tcBorders>
            <w:shd w:val="clear" w:color="000000" w:fill="FFFFFF"/>
            <w:vAlign w:val="center"/>
            <w:hideMark/>
          </w:tcPr>
          <w:p w14:paraId="2567BE6E" w14:textId="54CF934F"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Luminaria led. Se proveerán e instalarán luminarias LED tipo panel de 60 x 60 cm, con potencia mínima de 40 W, flujo luminoso no inferior a Intensidad de luz: 3200 lúmenes y vida útil estimada de al menos 25 000 horas. La instalación incluirá todos los insumos necesarios para su fijación, conexión eléctrica y operación conforme a normativa técnica vigente.</w:t>
            </w:r>
            <w:r w:rsidRPr="00EE7CF5">
              <w:rPr>
                <w:rFonts w:asciiTheme="minorHAnsi" w:eastAsia="Times New Roman" w:hAnsiTheme="minorHAnsi" w:cstheme="minorHAnsi"/>
                <w:lang w:val="es-EC" w:eastAsia="es-EC"/>
              </w:rPr>
              <w:br/>
              <w:t xml:space="preserve">En la zona de sala de entrega, las luminarias serán empotradas en el </w:t>
            </w:r>
            <w:proofErr w:type="spellStart"/>
            <w:r w:rsidRPr="00EE7CF5">
              <w:rPr>
                <w:rFonts w:asciiTheme="minorHAnsi" w:eastAsia="Times New Roman" w:hAnsiTheme="minorHAnsi" w:cstheme="minorHAnsi"/>
                <w:lang w:val="es-EC" w:eastAsia="es-EC"/>
              </w:rPr>
              <w:t>gypsum</w:t>
            </w:r>
            <w:proofErr w:type="spellEnd"/>
            <w:r w:rsidRPr="00EE7CF5">
              <w:rPr>
                <w:rFonts w:asciiTheme="minorHAnsi" w:eastAsia="Times New Roman" w:hAnsiTheme="minorHAnsi" w:cstheme="minorHAnsi"/>
                <w:lang w:val="es-EC" w:eastAsia="es-EC"/>
              </w:rPr>
              <w:t xml:space="preserve">, garantizando iluminación permanente en el área protegida y de fácil acceso y mantenimiento a la misma. </w:t>
            </w:r>
            <w:r w:rsidRPr="00EE7CF5">
              <w:rPr>
                <w:rFonts w:asciiTheme="minorHAnsi" w:eastAsia="Times New Roman" w:hAnsiTheme="minorHAnsi" w:cstheme="minorHAnsi"/>
                <w:b/>
                <w:bCs/>
                <w:lang w:val="es-EC" w:eastAsia="es-EC"/>
              </w:rPr>
              <w:t xml:space="preserve">Ver referencia en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_Ref221879726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18015549"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06318466" w14:textId="3AFADD1D" w:rsidR="00EE7CF5" w:rsidRPr="00EE7CF5" w:rsidRDefault="00F1657B" w:rsidP="00EE7CF5">
            <w:pPr>
              <w:widowControl/>
              <w:autoSpaceDE/>
              <w:autoSpaceDN/>
              <w:jc w:val="center"/>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8</w:t>
            </w:r>
            <w:r w:rsidR="00EE7CF5" w:rsidRPr="00EE7CF5">
              <w:rPr>
                <w:rFonts w:asciiTheme="minorHAnsi" w:eastAsia="Times New Roman" w:hAnsiTheme="minorHAnsi" w:cstheme="minorHAnsi"/>
                <w:lang w:val="es-EC" w:eastAsia="es-EC"/>
              </w:rPr>
              <w:t>,00</w:t>
            </w:r>
          </w:p>
        </w:tc>
        <w:tc>
          <w:tcPr>
            <w:tcW w:w="1820" w:type="dxa"/>
            <w:tcBorders>
              <w:top w:val="nil"/>
              <w:left w:val="nil"/>
              <w:bottom w:val="single" w:sz="4" w:space="0" w:color="auto"/>
              <w:right w:val="single" w:sz="4" w:space="0" w:color="auto"/>
            </w:tcBorders>
            <w:shd w:val="clear" w:color="000000" w:fill="FFFFFF"/>
            <w:vAlign w:val="center"/>
            <w:hideMark/>
          </w:tcPr>
          <w:p w14:paraId="34B0FD58"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52B33658" w14:textId="77777777" w:rsidTr="00EE7CF5">
        <w:trPr>
          <w:trHeight w:val="288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CD68AF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6.6</w:t>
            </w:r>
          </w:p>
        </w:tc>
        <w:tc>
          <w:tcPr>
            <w:tcW w:w="5640" w:type="dxa"/>
            <w:tcBorders>
              <w:top w:val="nil"/>
              <w:left w:val="nil"/>
              <w:bottom w:val="single" w:sz="4" w:space="0" w:color="auto"/>
              <w:right w:val="single" w:sz="4" w:space="0" w:color="auto"/>
            </w:tcBorders>
            <w:shd w:val="clear" w:color="000000" w:fill="FFFFFF"/>
            <w:vAlign w:val="center"/>
            <w:hideMark/>
          </w:tcPr>
          <w:p w14:paraId="6D9DC0ED" w14:textId="6561A825"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Campana LED industrial sobrepuesto. - Potencia: 150 </w:t>
            </w:r>
            <w:proofErr w:type="gramStart"/>
            <w:r w:rsidRPr="00EE7CF5">
              <w:rPr>
                <w:rFonts w:asciiTheme="minorHAnsi" w:eastAsia="Times New Roman" w:hAnsiTheme="minorHAnsi" w:cstheme="minorHAnsi"/>
                <w:lang w:val="es-EC" w:eastAsia="es-EC"/>
              </w:rPr>
              <w:t>W,-</w:t>
            </w:r>
            <w:proofErr w:type="gramEnd"/>
            <w:r w:rsidRPr="00EE7CF5">
              <w:rPr>
                <w:rFonts w:asciiTheme="minorHAnsi" w:eastAsia="Times New Roman" w:hAnsiTheme="minorHAnsi" w:cstheme="minorHAnsi"/>
                <w:lang w:val="es-EC" w:eastAsia="es-EC"/>
              </w:rPr>
              <w:t xml:space="preserve"> Flujo luminoso: 20,000 lúmenes y vida útil estimada de al menos 25 000 horas, para instalación colgante con gancho por su bajo peso. Proyección uniforme de la luz con ópticas. La instalación incluirá todos los insumos necesarios para su fijación, conexión eléctrica y operación conforme a normativa técnica vigente, garantizando iluminación permanente en el área protegida, de fácil acceso y mantenimiento a la misma. </w:t>
            </w:r>
            <w:r w:rsidRPr="00EE7CF5">
              <w:rPr>
                <w:rFonts w:asciiTheme="minorHAnsi" w:eastAsia="Times New Roman" w:hAnsiTheme="minorHAnsi" w:cstheme="minorHAnsi"/>
                <w:b/>
                <w:bCs/>
                <w:lang w:val="es-EC" w:eastAsia="es-EC"/>
              </w:rPr>
              <w:t xml:space="preserve">Ver referencia en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_Ref221879726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57FF41D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768D340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8,00</w:t>
            </w:r>
          </w:p>
        </w:tc>
        <w:tc>
          <w:tcPr>
            <w:tcW w:w="1820" w:type="dxa"/>
            <w:tcBorders>
              <w:top w:val="nil"/>
              <w:left w:val="nil"/>
              <w:bottom w:val="single" w:sz="4" w:space="0" w:color="auto"/>
              <w:right w:val="single" w:sz="4" w:space="0" w:color="auto"/>
            </w:tcBorders>
            <w:shd w:val="clear" w:color="000000" w:fill="FFFFFF"/>
            <w:vAlign w:val="center"/>
            <w:hideMark/>
          </w:tcPr>
          <w:p w14:paraId="22131FA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Armería</w:t>
            </w:r>
          </w:p>
        </w:tc>
      </w:tr>
      <w:tr w:rsidR="00EE7CF5" w:rsidRPr="00EE7CF5" w14:paraId="0BED567E" w14:textId="77777777" w:rsidTr="00EE7CF5">
        <w:trPr>
          <w:trHeight w:val="201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4038A988"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6.7</w:t>
            </w:r>
          </w:p>
        </w:tc>
        <w:tc>
          <w:tcPr>
            <w:tcW w:w="5640" w:type="dxa"/>
            <w:tcBorders>
              <w:top w:val="nil"/>
              <w:left w:val="nil"/>
              <w:bottom w:val="single" w:sz="4" w:space="0" w:color="auto"/>
              <w:right w:val="single" w:sz="4" w:space="0" w:color="auto"/>
            </w:tcBorders>
            <w:shd w:val="clear" w:color="000000" w:fill="FFFFFF"/>
            <w:vAlign w:val="center"/>
            <w:hideMark/>
          </w:tcPr>
          <w:p w14:paraId="58CC9EE5" w14:textId="014C122D"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Base doble y Tubos Led 18W 4000K 100-240V y vida útil estimada de al menos 25 000 horas. La instalación incluirá todos los insumos necesarios para su fijación, conexión eléctrica y operación conforme a normativa técnica vigente.</w:t>
            </w:r>
            <w:r w:rsidRPr="00EE7CF5">
              <w:rPr>
                <w:rFonts w:asciiTheme="minorHAnsi" w:eastAsia="Times New Roman" w:hAnsiTheme="minorHAnsi" w:cstheme="minorHAnsi"/>
                <w:lang w:val="es-EC" w:eastAsia="es-EC"/>
              </w:rPr>
              <w:br/>
              <w:t xml:space="preserve">En la zona de la armería, las luminarias serán colocadas en la parte externa de la misma como se muestra en los planos de detalle. </w:t>
            </w:r>
            <w:r w:rsidRPr="00EE7CF5">
              <w:rPr>
                <w:rFonts w:asciiTheme="minorHAnsi" w:eastAsia="Times New Roman" w:hAnsiTheme="minorHAnsi" w:cstheme="minorHAnsi"/>
                <w:b/>
                <w:bCs/>
                <w:lang w:val="es-EC" w:eastAsia="es-EC"/>
              </w:rPr>
              <w:t xml:space="preserve">Ver referencia en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_Ref221879726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8</w:t>
            </w:r>
            <w:r w:rsidR="007A51E5">
              <w:t xml:space="preserve"> Planta eléctrica.</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3CF8A4E3"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29DA6F4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7,00</w:t>
            </w:r>
          </w:p>
        </w:tc>
        <w:tc>
          <w:tcPr>
            <w:tcW w:w="1820" w:type="dxa"/>
            <w:tcBorders>
              <w:top w:val="nil"/>
              <w:left w:val="nil"/>
              <w:bottom w:val="single" w:sz="4" w:space="0" w:color="auto"/>
              <w:right w:val="single" w:sz="4" w:space="0" w:color="auto"/>
            </w:tcBorders>
            <w:shd w:val="clear" w:color="000000" w:fill="FFFFFF"/>
            <w:vAlign w:val="center"/>
            <w:hideMark/>
          </w:tcPr>
          <w:p w14:paraId="3BECF12E"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Exterior armería</w:t>
            </w:r>
          </w:p>
        </w:tc>
      </w:tr>
      <w:tr w:rsidR="00EE7CF5" w:rsidRPr="00EE7CF5" w14:paraId="71788F90"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2B1BDF04"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7</w:t>
            </w:r>
          </w:p>
        </w:tc>
        <w:tc>
          <w:tcPr>
            <w:tcW w:w="5640" w:type="dxa"/>
            <w:tcBorders>
              <w:top w:val="nil"/>
              <w:left w:val="nil"/>
              <w:bottom w:val="single" w:sz="4" w:space="0" w:color="auto"/>
              <w:right w:val="single" w:sz="4" w:space="0" w:color="auto"/>
            </w:tcBorders>
            <w:shd w:val="clear" w:color="000000" w:fill="D9D9D9"/>
            <w:noWrap/>
            <w:vAlign w:val="bottom"/>
            <w:hideMark/>
          </w:tcPr>
          <w:p w14:paraId="67475B9E" w14:textId="77777777" w:rsidR="00EE7CF5" w:rsidRPr="00EE7CF5" w:rsidRDefault="00EE7CF5" w:rsidP="00B35F36">
            <w:pPr>
              <w:widowControl/>
              <w:autoSpaceDE/>
              <w:autoSpaceDN/>
              <w:jc w:val="both"/>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Puerta Contra puerta</w:t>
            </w:r>
          </w:p>
        </w:tc>
        <w:tc>
          <w:tcPr>
            <w:tcW w:w="740" w:type="dxa"/>
            <w:tcBorders>
              <w:top w:val="nil"/>
              <w:left w:val="nil"/>
              <w:bottom w:val="single" w:sz="4" w:space="0" w:color="auto"/>
              <w:right w:val="single" w:sz="4" w:space="0" w:color="auto"/>
            </w:tcBorders>
            <w:shd w:val="clear" w:color="000000" w:fill="D9D9D9"/>
            <w:noWrap/>
            <w:vAlign w:val="bottom"/>
            <w:hideMark/>
          </w:tcPr>
          <w:p w14:paraId="37929AF5"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E4F8BB0"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vAlign w:val="center"/>
            <w:hideMark/>
          </w:tcPr>
          <w:p w14:paraId="1CAE9AE2"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 </w:t>
            </w:r>
          </w:p>
        </w:tc>
      </w:tr>
      <w:tr w:rsidR="00EE7CF5" w:rsidRPr="00EE7CF5" w14:paraId="719DE926" w14:textId="77777777" w:rsidTr="00EE7CF5">
        <w:trPr>
          <w:trHeight w:val="4164"/>
        </w:trPr>
        <w:tc>
          <w:tcPr>
            <w:tcW w:w="920" w:type="dxa"/>
            <w:tcBorders>
              <w:top w:val="nil"/>
              <w:left w:val="single" w:sz="4" w:space="0" w:color="auto"/>
              <w:bottom w:val="nil"/>
              <w:right w:val="single" w:sz="4" w:space="0" w:color="auto"/>
            </w:tcBorders>
            <w:shd w:val="clear" w:color="000000" w:fill="FFFFFF"/>
            <w:vAlign w:val="center"/>
            <w:hideMark/>
          </w:tcPr>
          <w:p w14:paraId="392881BF"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7.1</w:t>
            </w:r>
          </w:p>
        </w:tc>
        <w:tc>
          <w:tcPr>
            <w:tcW w:w="5640" w:type="dxa"/>
            <w:tcBorders>
              <w:top w:val="nil"/>
              <w:left w:val="nil"/>
              <w:bottom w:val="single" w:sz="4" w:space="0" w:color="auto"/>
              <w:right w:val="single" w:sz="4" w:space="0" w:color="auto"/>
            </w:tcBorders>
            <w:shd w:val="clear" w:color="000000" w:fill="FFFFFF"/>
            <w:vAlign w:val="center"/>
            <w:hideMark/>
          </w:tcPr>
          <w:p w14:paraId="62064EBB" w14:textId="157C5A0D" w:rsidR="00EE7CF5" w:rsidRPr="00EE7CF5" w:rsidRDefault="00EE7CF5" w:rsidP="00B35F36">
            <w:pPr>
              <w:widowControl/>
              <w:autoSpaceDE/>
              <w:autoSpaceDN/>
              <w:jc w:val="both"/>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 xml:space="preserve">Se realizará el suministro e instalación de una contrapuerta metálica para el ingreso a la sala de entrega, fabricada con tubo metálico de 35 mm x 35 mm x 2 mm y anclada a la pared mediante barras angulares de 25 mm x 25 </w:t>
            </w:r>
            <w:proofErr w:type="spellStart"/>
            <w:r w:rsidRPr="00EE7CF5">
              <w:rPr>
                <w:rFonts w:asciiTheme="minorHAnsi" w:eastAsia="Times New Roman" w:hAnsiTheme="minorHAnsi" w:cstheme="minorHAnsi"/>
                <w:sz w:val="20"/>
                <w:szCs w:val="20"/>
                <w:lang w:val="es-EC" w:eastAsia="es-EC"/>
              </w:rPr>
              <w:t>mm.</w:t>
            </w:r>
            <w:proofErr w:type="spellEnd"/>
            <w:r w:rsidRPr="00EE7CF5">
              <w:rPr>
                <w:rFonts w:asciiTheme="minorHAnsi" w:eastAsia="Times New Roman" w:hAnsiTheme="minorHAnsi" w:cstheme="minorHAnsi"/>
                <w:sz w:val="20"/>
                <w:szCs w:val="20"/>
                <w:lang w:val="es-EC" w:eastAsia="es-EC"/>
              </w:rPr>
              <w:t xml:space="preserve">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uniformes, libres de rebabas, escorias, deformaciones o cualquier imperfección que afecte la estética, funcionalidad o durabilidad del producto. Ver referencia en </w:t>
            </w:r>
            <w:r w:rsidR="007A51E5">
              <w:rPr>
                <w:rFonts w:asciiTheme="minorHAnsi" w:eastAsia="Times New Roman" w:hAnsiTheme="minorHAnsi" w:cstheme="minorHAnsi"/>
                <w:sz w:val="20"/>
                <w:szCs w:val="20"/>
                <w:lang w:val="es-EC" w:eastAsia="es-EC"/>
              </w:rPr>
              <w:fldChar w:fldCharType="begin"/>
            </w:r>
            <w:r w:rsidR="007A51E5">
              <w:rPr>
                <w:rFonts w:asciiTheme="minorHAnsi" w:eastAsia="Times New Roman" w:hAnsiTheme="minorHAnsi" w:cstheme="minorHAnsi"/>
                <w:sz w:val="20"/>
                <w:szCs w:val="20"/>
                <w:lang w:val="es-EC" w:eastAsia="es-EC"/>
              </w:rPr>
              <w:instrText xml:space="preserve"> REF _Ref221879855 \h </w:instrText>
            </w:r>
            <w:r w:rsidR="007A51E5">
              <w:rPr>
                <w:rFonts w:asciiTheme="minorHAnsi" w:eastAsia="Times New Roman" w:hAnsiTheme="minorHAnsi" w:cstheme="minorHAnsi"/>
                <w:sz w:val="20"/>
                <w:szCs w:val="20"/>
                <w:lang w:val="es-EC" w:eastAsia="es-EC"/>
              </w:rPr>
            </w:r>
            <w:r w:rsidR="007A51E5">
              <w:rPr>
                <w:rFonts w:asciiTheme="minorHAnsi" w:eastAsia="Times New Roman" w:hAnsiTheme="minorHAnsi" w:cstheme="minorHAnsi"/>
                <w:sz w:val="20"/>
                <w:szCs w:val="20"/>
                <w:lang w:val="es-EC" w:eastAsia="es-EC"/>
              </w:rPr>
              <w:fldChar w:fldCharType="separate"/>
            </w:r>
            <w:r w:rsidR="007A51E5">
              <w:t xml:space="preserve">Ilustración </w:t>
            </w:r>
            <w:r w:rsidR="007A51E5">
              <w:rPr>
                <w:noProof/>
              </w:rPr>
              <w:t>18</w:t>
            </w:r>
            <w:r w:rsidR="007A51E5">
              <w:t xml:space="preserve"> Contra puerta.</w:t>
            </w:r>
            <w:r w:rsidR="007A51E5">
              <w:rPr>
                <w:rFonts w:asciiTheme="minorHAnsi" w:eastAsia="Times New Roman" w:hAnsiTheme="minorHAnsi" w:cstheme="minorHAnsi"/>
                <w:sz w:val="20"/>
                <w:szCs w:val="2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27074DA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5E3BB558"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33A8E675" w14:textId="4973423B"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7ABB809E" w14:textId="77777777" w:rsidTr="00EE7CF5">
        <w:trPr>
          <w:trHeight w:val="288"/>
        </w:trPr>
        <w:tc>
          <w:tcPr>
            <w:tcW w:w="920" w:type="dxa"/>
            <w:tcBorders>
              <w:top w:val="single" w:sz="4" w:space="0" w:color="auto"/>
              <w:left w:val="single" w:sz="8" w:space="0" w:color="auto"/>
              <w:bottom w:val="single" w:sz="4" w:space="0" w:color="auto"/>
              <w:right w:val="single" w:sz="4" w:space="0" w:color="auto"/>
            </w:tcBorders>
            <w:shd w:val="clear" w:color="000000" w:fill="D9D9D9"/>
            <w:noWrap/>
            <w:vAlign w:val="center"/>
            <w:hideMark/>
          </w:tcPr>
          <w:p w14:paraId="52063E0E"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8</w:t>
            </w:r>
          </w:p>
        </w:tc>
        <w:tc>
          <w:tcPr>
            <w:tcW w:w="5640" w:type="dxa"/>
            <w:tcBorders>
              <w:top w:val="nil"/>
              <w:left w:val="nil"/>
              <w:bottom w:val="single" w:sz="4" w:space="0" w:color="auto"/>
              <w:right w:val="single" w:sz="4" w:space="0" w:color="auto"/>
            </w:tcBorders>
            <w:shd w:val="clear" w:color="000000" w:fill="D9D9D9"/>
            <w:noWrap/>
            <w:vAlign w:val="bottom"/>
            <w:hideMark/>
          </w:tcPr>
          <w:p w14:paraId="5487849D" w14:textId="77777777" w:rsidR="00EE7CF5" w:rsidRPr="00EE7CF5" w:rsidRDefault="00EE7CF5" w:rsidP="00B35F36">
            <w:pPr>
              <w:widowControl/>
              <w:autoSpaceDE/>
              <w:autoSpaceDN/>
              <w:jc w:val="both"/>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xml:space="preserve">Puerta con ventana de entrega </w:t>
            </w:r>
          </w:p>
        </w:tc>
        <w:tc>
          <w:tcPr>
            <w:tcW w:w="740" w:type="dxa"/>
            <w:tcBorders>
              <w:top w:val="nil"/>
              <w:left w:val="nil"/>
              <w:bottom w:val="single" w:sz="4" w:space="0" w:color="auto"/>
              <w:right w:val="single" w:sz="4" w:space="0" w:color="auto"/>
            </w:tcBorders>
            <w:shd w:val="clear" w:color="000000" w:fill="D9D9D9"/>
            <w:noWrap/>
            <w:vAlign w:val="bottom"/>
            <w:hideMark/>
          </w:tcPr>
          <w:p w14:paraId="6DF75998"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4534FEE6"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1D239FF0" w14:textId="77777777" w:rsidR="00EE7CF5" w:rsidRPr="00EE7CF5" w:rsidRDefault="00EE7CF5" w:rsidP="00EE7CF5">
            <w:pPr>
              <w:widowControl/>
              <w:autoSpaceDE/>
              <w:autoSpaceDN/>
              <w:jc w:val="center"/>
              <w:rPr>
                <w:rFonts w:asciiTheme="minorHAnsi" w:eastAsia="Times New Roman" w:hAnsiTheme="minorHAnsi" w:cstheme="minorHAnsi"/>
                <w:b/>
                <w:bCs/>
                <w:color w:val="000000"/>
                <w:sz w:val="20"/>
                <w:szCs w:val="20"/>
                <w:lang w:val="es-EC" w:eastAsia="es-EC"/>
              </w:rPr>
            </w:pPr>
            <w:r w:rsidRPr="00EE7CF5">
              <w:rPr>
                <w:rFonts w:asciiTheme="minorHAnsi" w:eastAsia="Times New Roman" w:hAnsiTheme="minorHAnsi" w:cstheme="minorHAnsi"/>
                <w:b/>
                <w:bCs/>
                <w:color w:val="000000"/>
                <w:sz w:val="20"/>
                <w:szCs w:val="20"/>
                <w:lang w:val="es-EC" w:eastAsia="es-EC"/>
              </w:rPr>
              <w:t> </w:t>
            </w:r>
          </w:p>
        </w:tc>
      </w:tr>
      <w:tr w:rsidR="00EE7CF5" w:rsidRPr="00EE7CF5" w14:paraId="0CAF9C4C" w14:textId="77777777" w:rsidTr="00EE7CF5">
        <w:trPr>
          <w:trHeight w:val="6432"/>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064223B7"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lastRenderedPageBreak/>
              <w:t>8.1</w:t>
            </w:r>
          </w:p>
        </w:tc>
        <w:tc>
          <w:tcPr>
            <w:tcW w:w="5640" w:type="dxa"/>
            <w:tcBorders>
              <w:top w:val="nil"/>
              <w:left w:val="nil"/>
              <w:bottom w:val="single" w:sz="4" w:space="0" w:color="auto"/>
              <w:right w:val="single" w:sz="4" w:space="0" w:color="auto"/>
            </w:tcBorders>
            <w:shd w:val="clear" w:color="000000" w:fill="FFFFFF"/>
            <w:vAlign w:val="center"/>
            <w:hideMark/>
          </w:tcPr>
          <w:p w14:paraId="3260CFC4" w14:textId="070287A9" w:rsidR="00EE7CF5" w:rsidRPr="00126B66" w:rsidRDefault="00EE7CF5" w:rsidP="00B35F36">
            <w:pPr>
              <w:widowControl/>
              <w:autoSpaceDE/>
              <w:autoSpaceDN/>
              <w:jc w:val="both"/>
              <w:rPr>
                <w:rFonts w:asciiTheme="minorHAnsi" w:eastAsia="Times New Roman" w:hAnsiTheme="minorHAnsi" w:cstheme="minorHAnsi"/>
                <w:lang w:val="es-EC" w:eastAsia="es-EC"/>
              </w:rPr>
            </w:pPr>
            <w:r w:rsidRPr="00126B66">
              <w:rPr>
                <w:rFonts w:asciiTheme="minorHAnsi" w:eastAsia="Times New Roman" w:hAnsiTheme="minorHAnsi" w:cstheme="minorHAnsi"/>
                <w:lang w:val="es-EC" w:eastAsia="es-EC"/>
              </w:rPr>
              <w:t xml:space="preserve">Se realizará el suministro e instalación de una puerta metálica con ventana de entrega en el ingreso a la sala de entrega, anclada a la pared mediante barras angulares de 25 × 25 </w:t>
            </w:r>
            <w:proofErr w:type="spellStart"/>
            <w:r w:rsidRPr="00126B66">
              <w:rPr>
                <w:rFonts w:asciiTheme="minorHAnsi" w:eastAsia="Times New Roman" w:hAnsiTheme="minorHAnsi" w:cstheme="minorHAnsi"/>
                <w:lang w:val="es-EC" w:eastAsia="es-EC"/>
              </w:rPr>
              <w:t>mm.</w:t>
            </w:r>
            <w:proofErr w:type="spellEnd"/>
            <w:r w:rsidRPr="00126B66">
              <w:rPr>
                <w:rFonts w:asciiTheme="minorHAnsi" w:eastAsia="Times New Roman" w:hAnsiTheme="minorHAnsi" w:cstheme="minorHAnsi"/>
                <w:lang w:val="es-EC" w:eastAsia="es-EC"/>
              </w:rPr>
              <w:t xml:space="preserve">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 La mesa deberá tener lamina por ambas caras.</w:t>
            </w:r>
            <w:r w:rsidRPr="00126B66">
              <w:rPr>
                <w:rFonts w:asciiTheme="minorHAnsi" w:eastAsia="Times New Roman" w:hAnsiTheme="minorHAnsi" w:cstheme="minorHAnsi"/>
                <w:lang w:val="es-EC" w:eastAsia="es-EC"/>
              </w:rPr>
              <w:br/>
              <w:t xml:space="preserve">Ver referencia en </w:t>
            </w:r>
            <w:r w:rsidR="007A51E5" w:rsidRPr="00126B66">
              <w:rPr>
                <w:rFonts w:asciiTheme="minorHAnsi" w:eastAsia="Times New Roman" w:hAnsiTheme="minorHAnsi" w:cstheme="minorHAnsi"/>
                <w:lang w:val="es-EC" w:eastAsia="es-EC"/>
              </w:rPr>
              <w:fldChar w:fldCharType="begin"/>
            </w:r>
            <w:r w:rsidR="007A51E5" w:rsidRPr="00126B66">
              <w:rPr>
                <w:rFonts w:asciiTheme="minorHAnsi" w:eastAsia="Times New Roman" w:hAnsiTheme="minorHAnsi" w:cstheme="minorHAnsi"/>
                <w:lang w:val="es-EC" w:eastAsia="es-EC"/>
              </w:rPr>
              <w:instrText xml:space="preserve"> REF _Ref221879840 \h </w:instrText>
            </w:r>
            <w:r w:rsidR="00126B66">
              <w:rPr>
                <w:rFonts w:asciiTheme="minorHAnsi" w:eastAsia="Times New Roman" w:hAnsiTheme="minorHAnsi" w:cstheme="minorHAnsi"/>
                <w:lang w:val="es-EC" w:eastAsia="es-EC"/>
              </w:rPr>
              <w:instrText xml:space="preserve"> \* MERGEFORMAT </w:instrText>
            </w:r>
            <w:r w:rsidR="007A51E5" w:rsidRPr="00126B66">
              <w:rPr>
                <w:rFonts w:asciiTheme="minorHAnsi" w:eastAsia="Times New Roman" w:hAnsiTheme="minorHAnsi" w:cstheme="minorHAnsi"/>
                <w:lang w:val="es-EC" w:eastAsia="es-EC"/>
              </w:rPr>
            </w:r>
            <w:r w:rsidR="007A51E5" w:rsidRPr="00126B66">
              <w:rPr>
                <w:rFonts w:asciiTheme="minorHAnsi" w:eastAsia="Times New Roman" w:hAnsiTheme="minorHAnsi" w:cstheme="minorHAnsi"/>
                <w:lang w:val="es-EC" w:eastAsia="es-EC"/>
              </w:rPr>
              <w:fldChar w:fldCharType="separate"/>
            </w:r>
            <w:r w:rsidR="007A51E5" w:rsidRPr="00126B66">
              <w:rPr>
                <w:rFonts w:asciiTheme="minorHAnsi" w:eastAsia="Times New Roman" w:hAnsiTheme="minorHAnsi" w:cstheme="minorHAnsi"/>
                <w:lang w:val="es-EC" w:eastAsia="es-EC"/>
              </w:rPr>
              <w:t>Ilustración 19 Puerta con ventana de entrega.</w:t>
            </w:r>
            <w:r w:rsidR="007A51E5" w:rsidRPr="00126B66">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470F5317"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No.</w:t>
            </w:r>
          </w:p>
        </w:tc>
        <w:tc>
          <w:tcPr>
            <w:tcW w:w="1220" w:type="dxa"/>
            <w:tcBorders>
              <w:top w:val="nil"/>
              <w:left w:val="nil"/>
              <w:bottom w:val="single" w:sz="4" w:space="0" w:color="auto"/>
              <w:right w:val="single" w:sz="4" w:space="0" w:color="auto"/>
            </w:tcBorders>
            <w:shd w:val="clear" w:color="000000" w:fill="FFFFFF"/>
            <w:noWrap/>
            <w:vAlign w:val="center"/>
            <w:hideMark/>
          </w:tcPr>
          <w:p w14:paraId="31F37EBC"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6551C2EB"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039F839C"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480BCACD"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9</w:t>
            </w:r>
          </w:p>
        </w:tc>
        <w:tc>
          <w:tcPr>
            <w:tcW w:w="5640" w:type="dxa"/>
            <w:tcBorders>
              <w:top w:val="nil"/>
              <w:left w:val="nil"/>
              <w:bottom w:val="single" w:sz="4" w:space="0" w:color="auto"/>
              <w:right w:val="single" w:sz="4" w:space="0" w:color="auto"/>
            </w:tcBorders>
            <w:shd w:val="clear" w:color="000000" w:fill="D9D9D9"/>
            <w:vAlign w:val="bottom"/>
            <w:hideMark/>
          </w:tcPr>
          <w:p w14:paraId="07700759"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Sistemas de seguridad de ingreso</w:t>
            </w:r>
          </w:p>
        </w:tc>
        <w:tc>
          <w:tcPr>
            <w:tcW w:w="740" w:type="dxa"/>
            <w:tcBorders>
              <w:top w:val="nil"/>
              <w:left w:val="nil"/>
              <w:bottom w:val="single" w:sz="4" w:space="0" w:color="auto"/>
              <w:right w:val="single" w:sz="4" w:space="0" w:color="auto"/>
            </w:tcBorders>
            <w:shd w:val="clear" w:color="000000" w:fill="D9D9D9"/>
            <w:noWrap/>
            <w:vAlign w:val="bottom"/>
            <w:hideMark/>
          </w:tcPr>
          <w:p w14:paraId="6FD691E2"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5A77FEB"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55E314BD"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1DFE2BE0" w14:textId="77777777" w:rsidTr="00EE7CF5">
        <w:trPr>
          <w:trHeight w:val="48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988AF3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9.1</w:t>
            </w:r>
          </w:p>
        </w:tc>
        <w:tc>
          <w:tcPr>
            <w:tcW w:w="5640" w:type="dxa"/>
            <w:tcBorders>
              <w:top w:val="nil"/>
              <w:left w:val="nil"/>
              <w:bottom w:val="single" w:sz="4" w:space="0" w:color="auto"/>
              <w:right w:val="single" w:sz="4" w:space="0" w:color="auto"/>
            </w:tcBorders>
            <w:shd w:val="clear" w:color="000000" w:fill="FFFFFF"/>
            <w:vAlign w:val="center"/>
            <w:hideMark/>
          </w:tcPr>
          <w:p w14:paraId="2BB5DB7F"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Suministro e instalación de sistema biométrico con detección facial y dactilar al ingreso de las salas de entrega, con capacidad de registro de al menos 500 usuarios. deberá garantizar el registro del historial de ingresos. incluye cerradura magnética reforzada con fuerza de retención mayor a 600 lb, instalada en la cara interior de la puerta con anclajes adecuados. el detector biométrico será empotrado en la pared y configurado para reconocimiento rápido y preciso. 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por armería, registrando en acta y remitiendo junto a la entrega de obra a MAG.</w:t>
            </w:r>
          </w:p>
        </w:tc>
        <w:tc>
          <w:tcPr>
            <w:tcW w:w="740" w:type="dxa"/>
            <w:tcBorders>
              <w:top w:val="nil"/>
              <w:left w:val="nil"/>
              <w:bottom w:val="single" w:sz="4" w:space="0" w:color="auto"/>
              <w:right w:val="single" w:sz="4" w:space="0" w:color="auto"/>
            </w:tcBorders>
            <w:shd w:val="clear" w:color="000000" w:fill="FFFFFF"/>
            <w:noWrap/>
            <w:vAlign w:val="center"/>
            <w:hideMark/>
          </w:tcPr>
          <w:p w14:paraId="7AB251C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25F92E4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4,00</w:t>
            </w:r>
          </w:p>
        </w:tc>
        <w:tc>
          <w:tcPr>
            <w:tcW w:w="1820" w:type="dxa"/>
            <w:tcBorders>
              <w:top w:val="nil"/>
              <w:left w:val="nil"/>
              <w:bottom w:val="single" w:sz="4" w:space="0" w:color="auto"/>
              <w:right w:val="single" w:sz="4" w:space="0" w:color="auto"/>
            </w:tcBorders>
            <w:shd w:val="clear" w:color="000000" w:fill="FFFFFF"/>
            <w:vAlign w:val="center"/>
            <w:hideMark/>
          </w:tcPr>
          <w:p w14:paraId="6371C0C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entrega</w:t>
            </w:r>
          </w:p>
        </w:tc>
      </w:tr>
      <w:tr w:rsidR="00EE7CF5" w:rsidRPr="00EE7CF5" w14:paraId="1B8502D3" w14:textId="77777777" w:rsidTr="00EE7CF5">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3AE5FB14"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lastRenderedPageBreak/>
              <w:t>10</w:t>
            </w:r>
          </w:p>
        </w:tc>
        <w:tc>
          <w:tcPr>
            <w:tcW w:w="5640" w:type="dxa"/>
            <w:tcBorders>
              <w:top w:val="nil"/>
              <w:left w:val="nil"/>
              <w:bottom w:val="single" w:sz="4" w:space="0" w:color="auto"/>
              <w:right w:val="nil"/>
            </w:tcBorders>
            <w:shd w:val="clear" w:color="000000" w:fill="D9D9D9"/>
            <w:vAlign w:val="bottom"/>
            <w:hideMark/>
          </w:tcPr>
          <w:p w14:paraId="23DE0BC7" w14:textId="77777777" w:rsidR="00EE7CF5" w:rsidRPr="00EE7CF5" w:rsidRDefault="00EE7CF5" w:rsidP="00B35F36">
            <w:pPr>
              <w:widowControl/>
              <w:autoSpaceDE/>
              <w:autoSpaceDN/>
              <w:jc w:val="both"/>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Gabinete de incendio - Sala entrega</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18769F25"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19C41DB8"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13B4D611" w14:textId="77777777" w:rsidR="00EE7CF5" w:rsidRPr="00EE7CF5" w:rsidRDefault="00EE7CF5" w:rsidP="00EE7CF5">
            <w:pPr>
              <w:widowControl/>
              <w:autoSpaceDE/>
              <w:autoSpaceDN/>
              <w:jc w:val="center"/>
              <w:rPr>
                <w:rFonts w:asciiTheme="minorHAnsi" w:eastAsia="Times New Roman" w:hAnsiTheme="minorHAnsi" w:cstheme="minorHAnsi"/>
                <w:b/>
                <w:bCs/>
                <w:color w:val="000000"/>
                <w:sz w:val="20"/>
                <w:szCs w:val="20"/>
                <w:lang w:val="es-EC" w:eastAsia="es-EC"/>
              </w:rPr>
            </w:pPr>
            <w:r w:rsidRPr="00EE7CF5">
              <w:rPr>
                <w:rFonts w:asciiTheme="minorHAnsi" w:eastAsia="Times New Roman" w:hAnsiTheme="minorHAnsi" w:cstheme="minorHAnsi"/>
                <w:b/>
                <w:bCs/>
                <w:color w:val="000000"/>
                <w:sz w:val="20"/>
                <w:szCs w:val="20"/>
                <w:lang w:val="es-EC" w:eastAsia="es-EC"/>
              </w:rPr>
              <w:t> </w:t>
            </w:r>
          </w:p>
        </w:tc>
      </w:tr>
      <w:tr w:rsidR="00EE7CF5" w:rsidRPr="00EE7CF5" w14:paraId="72424835" w14:textId="77777777" w:rsidTr="00EE7CF5">
        <w:trPr>
          <w:trHeight w:val="5364"/>
        </w:trPr>
        <w:tc>
          <w:tcPr>
            <w:tcW w:w="920" w:type="dxa"/>
            <w:tcBorders>
              <w:top w:val="nil"/>
              <w:left w:val="single" w:sz="4" w:space="0" w:color="auto"/>
              <w:bottom w:val="single" w:sz="4" w:space="0" w:color="auto"/>
              <w:right w:val="single" w:sz="4" w:space="0" w:color="auto"/>
            </w:tcBorders>
            <w:shd w:val="clear" w:color="000000" w:fill="FFFFFF"/>
            <w:vAlign w:val="center"/>
            <w:hideMark/>
          </w:tcPr>
          <w:p w14:paraId="58CA186A" w14:textId="77777777" w:rsidR="00EE7CF5" w:rsidRPr="00EE7CF5" w:rsidRDefault="00EE7CF5" w:rsidP="00EE7CF5">
            <w:pPr>
              <w:widowControl/>
              <w:autoSpaceDE/>
              <w:autoSpaceDN/>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10.1</w:t>
            </w:r>
          </w:p>
        </w:tc>
        <w:tc>
          <w:tcPr>
            <w:tcW w:w="5640" w:type="dxa"/>
            <w:tcBorders>
              <w:top w:val="nil"/>
              <w:left w:val="nil"/>
              <w:bottom w:val="single" w:sz="4" w:space="0" w:color="auto"/>
              <w:right w:val="single" w:sz="4" w:space="0" w:color="auto"/>
            </w:tcBorders>
            <w:shd w:val="clear" w:color="000000" w:fill="FFFFFF"/>
            <w:vAlign w:val="center"/>
            <w:hideMark/>
          </w:tcPr>
          <w:p w14:paraId="5C178A73" w14:textId="20128AB5"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Se deberá considerar la instalación de un gabinete contra incendios conforme al Reglamento de Prevención, Mitigación y Protección contra Incendios (Acuerdo Ministerial 1257), ubicado en el exterior de la armería, en un sitio visible y accesible que no obstaculice las vías de evacuación. El gabinete, deberá encontrarse empotrado en la pared y colocado a una altura de 1.20 metros desde el piso terminado, tendrá dimensiones de 0.70 × 0.35 × 0.22 metros y estará fabricado con lámina metálica de 0.70 mm de espesor, con cerradura universal tipo triangular. En su interior se alojará un extintor tipo A de 10 libras (4.5 kg) con su respectivo accesorio de identificación y un hacha pico de cinco libras (5 </w:t>
            </w:r>
            <w:proofErr w:type="spellStart"/>
            <w:r w:rsidRPr="00EE7CF5">
              <w:rPr>
                <w:rFonts w:asciiTheme="minorHAnsi" w:eastAsia="Times New Roman" w:hAnsiTheme="minorHAnsi" w:cstheme="minorHAnsi"/>
                <w:lang w:val="es-EC" w:eastAsia="es-EC"/>
              </w:rPr>
              <w:t>lbs</w:t>
            </w:r>
            <w:proofErr w:type="spellEnd"/>
            <w:r w:rsidRPr="00EE7CF5">
              <w:rPr>
                <w:rFonts w:asciiTheme="minorHAnsi" w:eastAsia="Times New Roman" w:hAnsiTheme="minorHAnsi" w:cstheme="minorHAnsi"/>
                <w:lang w:val="es-EC" w:eastAsia="es-EC"/>
              </w:rPr>
              <w:t xml:space="preserve">.), la cual deberá estar sujeta al gabinete. Todos los elementos deberán estar correctamente organizados y señalizados. Los vidrios del gabinete tendrán un espesor de 2 a 3 mm y no deberán ser instalados con masillas ni ningún tipo de adhesivo. Ver referencia en </w:t>
            </w:r>
            <w:r w:rsidR="007A51E5">
              <w:rPr>
                <w:rFonts w:asciiTheme="minorHAnsi" w:eastAsia="Times New Roman" w:hAnsiTheme="minorHAnsi" w:cstheme="minorHAnsi"/>
                <w:lang w:val="es-EC" w:eastAsia="es-EC"/>
              </w:rPr>
              <w:fldChar w:fldCharType="begin"/>
            </w:r>
            <w:r w:rsidR="007A51E5">
              <w:rPr>
                <w:rFonts w:asciiTheme="minorHAnsi" w:eastAsia="Times New Roman" w:hAnsiTheme="minorHAnsi" w:cstheme="minorHAnsi"/>
                <w:lang w:val="es-EC" w:eastAsia="es-EC"/>
              </w:rPr>
              <w:instrText xml:space="preserve"> REF _Ref221879872 \h </w:instrText>
            </w:r>
            <w:r w:rsidR="007A51E5">
              <w:rPr>
                <w:rFonts w:asciiTheme="minorHAnsi" w:eastAsia="Times New Roman" w:hAnsiTheme="minorHAnsi" w:cstheme="minorHAnsi"/>
                <w:lang w:val="es-EC" w:eastAsia="es-EC"/>
              </w:rPr>
            </w:r>
            <w:r w:rsidR="007A51E5">
              <w:rPr>
                <w:rFonts w:asciiTheme="minorHAnsi" w:eastAsia="Times New Roman" w:hAnsiTheme="minorHAnsi" w:cstheme="minorHAnsi"/>
                <w:lang w:val="es-EC" w:eastAsia="es-EC"/>
              </w:rPr>
              <w:fldChar w:fldCharType="separate"/>
            </w:r>
            <w:r w:rsidR="007A51E5">
              <w:t xml:space="preserve">Ilustración </w:t>
            </w:r>
            <w:r w:rsidR="007A51E5">
              <w:rPr>
                <w:noProof/>
              </w:rPr>
              <w:t>21</w:t>
            </w:r>
            <w:r w:rsidR="007A51E5">
              <w:t xml:space="preserve"> Gabinete contra incendio.</w:t>
            </w:r>
            <w:r w:rsidR="007A51E5">
              <w:rPr>
                <w:rFonts w:asciiTheme="minorHAnsi" w:eastAsia="Times New Roman" w:hAnsiTheme="minorHAnsi" w:cstheme="minorHAnsi"/>
                <w:lang w:val="es-EC" w:eastAsia="es-EC"/>
              </w:rPr>
              <w:fldChar w:fldCharType="end"/>
            </w:r>
          </w:p>
        </w:tc>
        <w:tc>
          <w:tcPr>
            <w:tcW w:w="740" w:type="dxa"/>
            <w:tcBorders>
              <w:top w:val="nil"/>
              <w:left w:val="nil"/>
              <w:bottom w:val="single" w:sz="4" w:space="0" w:color="auto"/>
              <w:right w:val="single" w:sz="4" w:space="0" w:color="auto"/>
            </w:tcBorders>
            <w:shd w:val="clear" w:color="000000" w:fill="FFFFFF"/>
            <w:vAlign w:val="center"/>
            <w:hideMark/>
          </w:tcPr>
          <w:p w14:paraId="0E2745D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u</w:t>
            </w:r>
          </w:p>
        </w:tc>
        <w:tc>
          <w:tcPr>
            <w:tcW w:w="1220" w:type="dxa"/>
            <w:tcBorders>
              <w:top w:val="nil"/>
              <w:left w:val="nil"/>
              <w:bottom w:val="single" w:sz="4" w:space="0" w:color="auto"/>
              <w:right w:val="single" w:sz="4" w:space="0" w:color="auto"/>
            </w:tcBorders>
            <w:shd w:val="clear" w:color="000000" w:fill="FFFFFF"/>
            <w:vAlign w:val="center"/>
            <w:hideMark/>
          </w:tcPr>
          <w:p w14:paraId="13AFA180"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w:t>
            </w:r>
          </w:p>
        </w:tc>
        <w:tc>
          <w:tcPr>
            <w:tcW w:w="1820" w:type="dxa"/>
            <w:tcBorders>
              <w:top w:val="nil"/>
              <w:left w:val="nil"/>
              <w:bottom w:val="single" w:sz="4" w:space="0" w:color="auto"/>
              <w:right w:val="single" w:sz="4" w:space="0" w:color="auto"/>
            </w:tcBorders>
            <w:noWrap/>
            <w:vAlign w:val="center"/>
            <w:hideMark/>
          </w:tcPr>
          <w:p w14:paraId="53D3752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Exterior armería</w:t>
            </w:r>
          </w:p>
        </w:tc>
      </w:tr>
      <w:tr w:rsidR="00EE7CF5" w:rsidRPr="00EE7CF5" w14:paraId="3DE9A09D" w14:textId="77777777" w:rsidTr="00EE7CF5">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73D920CC"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11</w:t>
            </w:r>
          </w:p>
        </w:tc>
        <w:tc>
          <w:tcPr>
            <w:tcW w:w="5640" w:type="dxa"/>
            <w:tcBorders>
              <w:top w:val="nil"/>
              <w:left w:val="nil"/>
              <w:bottom w:val="single" w:sz="4" w:space="0" w:color="auto"/>
              <w:right w:val="nil"/>
            </w:tcBorders>
            <w:shd w:val="clear" w:color="000000" w:fill="D9D9D9"/>
            <w:vAlign w:val="bottom"/>
            <w:hideMark/>
          </w:tcPr>
          <w:p w14:paraId="6BCC2293" w14:textId="77777777" w:rsidR="00EE7CF5" w:rsidRPr="00EE7CF5" w:rsidRDefault="00EE7CF5" w:rsidP="00B35F36">
            <w:pPr>
              <w:widowControl/>
              <w:autoSpaceDE/>
              <w:autoSpaceDN/>
              <w:jc w:val="both"/>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Caja de seguridad para llaves</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115753F9"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5E3D2097"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6A183657" w14:textId="77777777" w:rsidR="00EE7CF5" w:rsidRPr="00EE7CF5" w:rsidRDefault="00EE7CF5" w:rsidP="00EE7CF5">
            <w:pPr>
              <w:widowControl/>
              <w:autoSpaceDE/>
              <w:autoSpaceDN/>
              <w:jc w:val="center"/>
              <w:rPr>
                <w:rFonts w:asciiTheme="minorHAnsi" w:eastAsia="Times New Roman" w:hAnsiTheme="minorHAnsi" w:cstheme="minorHAnsi"/>
                <w:b/>
                <w:bCs/>
                <w:color w:val="000000"/>
                <w:sz w:val="20"/>
                <w:szCs w:val="20"/>
                <w:lang w:val="es-EC" w:eastAsia="es-EC"/>
              </w:rPr>
            </w:pPr>
            <w:r w:rsidRPr="00EE7CF5">
              <w:rPr>
                <w:rFonts w:asciiTheme="minorHAnsi" w:eastAsia="Times New Roman" w:hAnsiTheme="minorHAnsi" w:cstheme="minorHAnsi"/>
                <w:b/>
                <w:bCs/>
                <w:color w:val="000000"/>
                <w:sz w:val="20"/>
                <w:szCs w:val="20"/>
                <w:lang w:val="es-EC" w:eastAsia="es-EC"/>
              </w:rPr>
              <w:t> </w:t>
            </w:r>
          </w:p>
        </w:tc>
      </w:tr>
      <w:tr w:rsidR="00EE7CF5" w:rsidRPr="00EE7CF5" w14:paraId="0ABF8CC9" w14:textId="77777777" w:rsidTr="00EE7CF5">
        <w:trPr>
          <w:trHeight w:val="2208"/>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46C38E49"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11.1</w:t>
            </w:r>
          </w:p>
        </w:tc>
        <w:tc>
          <w:tcPr>
            <w:tcW w:w="5640" w:type="dxa"/>
            <w:tcBorders>
              <w:top w:val="nil"/>
              <w:left w:val="nil"/>
              <w:bottom w:val="single" w:sz="4" w:space="0" w:color="auto"/>
              <w:right w:val="single" w:sz="4" w:space="0" w:color="auto"/>
            </w:tcBorders>
            <w:shd w:val="clear" w:color="000000" w:fill="FFFFFF"/>
            <w:vAlign w:val="center"/>
            <w:hideMark/>
          </w:tcPr>
          <w:p w14:paraId="57366BE5" w14:textId="6DA19452" w:rsidR="00EE7CF5" w:rsidRPr="00EE7CF5" w:rsidRDefault="00EE7CF5" w:rsidP="00B35F36">
            <w:pPr>
              <w:widowControl/>
              <w:autoSpaceDE/>
              <w:autoSpaceDN/>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 xml:space="preserve">Suministro e instalación de caja de seguridad para llaves. </w:t>
            </w:r>
            <w:r w:rsidRPr="00EE7CF5">
              <w:rPr>
                <w:rFonts w:asciiTheme="minorHAnsi" w:eastAsia="Times New Roman" w:hAnsiTheme="minorHAnsi" w:cstheme="minorHAnsi"/>
                <w:sz w:val="20"/>
                <w:szCs w:val="20"/>
                <w:lang w:val="es-EC" w:eastAsia="es-EC"/>
              </w:rPr>
              <w:br/>
              <w:t xml:space="preserve">Tipo de apertura: código de combinación con diales. </w:t>
            </w:r>
            <w:r w:rsidRPr="00EE7CF5">
              <w:rPr>
                <w:rFonts w:asciiTheme="minorHAnsi" w:eastAsia="Times New Roman" w:hAnsiTheme="minorHAnsi" w:cstheme="minorHAnsi"/>
                <w:sz w:val="20"/>
                <w:szCs w:val="20"/>
                <w:lang w:val="es-EC" w:eastAsia="es-EC"/>
              </w:rPr>
              <w:br/>
              <w:t xml:space="preserve">Material: acero / ZAMAC. </w:t>
            </w:r>
            <w:r w:rsidRPr="00EE7CF5">
              <w:rPr>
                <w:rFonts w:asciiTheme="minorHAnsi" w:eastAsia="Times New Roman" w:hAnsiTheme="minorHAnsi" w:cstheme="minorHAnsi"/>
                <w:sz w:val="20"/>
                <w:szCs w:val="20"/>
                <w:lang w:val="es-EC" w:eastAsia="es-EC"/>
              </w:rPr>
              <w:br/>
              <w:t xml:space="preserve">Capacidad: 10 llaves mínimo. </w:t>
            </w:r>
            <w:r w:rsidRPr="00EE7CF5">
              <w:rPr>
                <w:rFonts w:asciiTheme="minorHAnsi" w:eastAsia="Times New Roman" w:hAnsiTheme="minorHAnsi" w:cstheme="minorHAnsi"/>
                <w:sz w:val="20"/>
                <w:szCs w:val="20"/>
                <w:lang w:val="es-EC" w:eastAsia="es-EC"/>
              </w:rPr>
              <w:br/>
              <w:t xml:space="preserve">Funcionamiento: apertura con diales (debe permitir el cambio de código). </w:t>
            </w:r>
            <w:r w:rsidRPr="00EE7CF5">
              <w:rPr>
                <w:rFonts w:asciiTheme="minorHAnsi" w:eastAsia="Times New Roman" w:hAnsiTheme="minorHAnsi" w:cstheme="minorHAnsi"/>
                <w:sz w:val="20"/>
                <w:szCs w:val="20"/>
                <w:lang w:val="es-EC" w:eastAsia="es-EC"/>
              </w:rPr>
              <w:br/>
              <w:t>Instalado en el interior de la armería.</w:t>
            </w:r>
            <w:r w:rsidRPr="00EE7CF5">
              <w:rPr>
                <w:rFonts w:asciiTheme="minorHAnsi" w:eastAsia="Times New Roman" w:hAnsiTheme="minorHAnsi" w:cstheme="minorHAnsi"/>
                <w:sz w:val="20"/>
                <w:szCs w:val="20"/>
                <w:lang w:val="es-EC" w:eastAsia="es-EC"/>
              </w:rPr>
              <w:br/>
              <w:t xml:space="preserve">Ver referencia en </w:t>
            </w:r>
            <w:r w:rsidR="007A51E5">
              <w:rPr>
                <w:rFonts w:asciiTheme="minorHAnsi" w:eastAsia="Times New Roman" w:hAnsiTheme="minorHAnsi" w:cstheme="minorHAnsi"/>
                <w:sz w:val="20"/>
                <w:szCs w:val="20"/>
                <w:lang w:val="es-EC" w:eastAsia="es-EC"/>
              </w:rPr>
              <w:fldChar w:fldCharType="begin"/>
            </w:r>
            <w:r w:rsidR="007A51E5">
              <w:rPr>
                <w:rFonts w:asciiTheme="minorHAnsi" w:eastAsia="Times New Roman" w:hAnsiTheme="minorHAnsi" w:cstheme="minorHAnsi"/>
                <w:sz w:val="20"/>
                <w:szCs w:val="20"/>
                <w:lang w:val="es-EC" w:eastAsia="es-EC"/>
              </w:rPr>
              <w:instrText xml:space="preserve"> REF _Ref221879880 \h </w:instrText>
            </w:r>
            <w:r w:rsidR="007A51E5">
              <w:rPr>
                <w:rFonts w:asciiTheme="minorHAnsi" w:eastAsia="Times New Roman" w:hAnsiTheme="minorHAnsi" w:cstheme="minorHAnsi"/>
                <w:sz w:val="20"/>
                <w:szCs w:val="20"/>
                <w:lang w:val="es-EC" w:eastAsia="es-EC"/>
              </w:rPr>
            </w:r>
            <w:r w:rsidR="007A51E5">
              <w:rPr>
                <w:rFonts w:asciiTheme="minorHAnsi" w:eastAsia="Times New Roman" w:hAnsiTheme="minorHAnsi" w:cstheme="minorHAnsi"/>
                <w:sz w:val="20"/>
                <w:szCs w:val="20"/>
                <w:lang w:val="es-EC" w:eastAsia="es-EC"/>
              </w:rPr>
              <w:fldChar w:fldCharType="separate"/>
            </w:r>
            <w:r w:rsidR="007A51E5">
              <w:t xml:space="preserve">Ilustración </w:t>
            </w:r>
            <w:r w:rsidR="007A51E5">
              <w:rPr>
                <w:noProof/>
              </w:rPr>
              <w:t>22</w:t>
            </w:r>
            <w:r w:rsidR="007A51E5">
              <w:t xml:space="preserve"> Caja de seguridad para llaves.</w:t>
            </w:r>
            <w:r w:rsidR="007A51E5">
              <w:rPr>
                <w:rFonts w:asciiTheme="minorHAnsi" w:eastAsia="Times New Roman" w:hAnsiTheme="minorHAnsi" w:cstheme="minorHAnsi"/>
                <w:sz w:val="20"/>
                <w:szCs w:val="2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5DD6272D"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7BA9D444" w14:textId="77777777" w:rsidR="00EE7CF5" w:rsidRPr="00EE7CF5" w:rsidRDefault="00EE7CF5" w:rsidP="00EE7CF5">
            <w:pPr>
              <w:widowControl/>
              <w:autoSpaceDE/>
              <w:autoSpaceDN/>
              <w:jc w:val="center"/>
              <w:rPr>
                <w:rFonts w:asciiTheme="minorHAnsi" w:eastAsia="Times New Roman" w:hAnsiTheme="minorHAnsi" w:cstheme="minorHAnsi"/>
                <w:sz w:val="20"/>
                <w:szCs w:val="20"/>
                <w:lang w:val="es-EC" w:eastAsia="es-EC"/>
              </w:rPr>
            </w:pPr>
            <w:r w:rsidRPr="00EE7CF5">
              <w:rPr>
                <w:rFonts w:asciiTheme="minorHAnsi" w:eastAsia="Times New Roman" w:hAnsiTheme="minorHAnsi" w:cstheme="minorHAnsi"/>
                <w:sz w:val="20"/>
                <w:szCs w:val="20"/>
                <w:lang w:val="es-EC" w:eastAsia="es-EC"/>
              </w:rPr>
              <w:t>4,00</w:t>
            </w:r>
          </w:p>
        </w:tc>
        <w:tc>
          <w:tcPr>
            <w:tcW w:w="1820" w:type="dxa"/>
            <w:tcBorders>
              <w:top w:val="nil"/>
              <w:left w:val="nil"/>
              <w:bottom w:val="single" w:sz="4" w:space="0" w:color="auto"/>
              <w:right w:val="single" w:sz="4" w:space="0" w:color="auto"/>
            </w:tcBorders>
            <w:noWrap/>
            <w:vAlign w:val="center"/>
            <w:hideMark/>
          </w:tcPr>
          <w:p w14:paraId="3D413CA0"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Armería</w:t>
            </w:r>
          </w:p>
        </w:tc>
      </w:tr>
      <w:tr w:rsidR="00EE7CF5" w:rsidRPr="00EE7CF5" w14:paraId="48618008" w14:textId="77777777" w:rsidTr="00EE7CF5">
        <w:trPr>
          <w:trHeight w:val="276"/>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7188B982"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12</w:t>
            </w:r>
          </w:p>
        </w:tc>
        <w:tc>
          <w:tcPr>
            <w:tcW w:w="5640" w:type="dxa"/>
            <w:tcBorders>
              <w:top w:val="nil"/>
              <w:left w:val="nil"/>
              <w:bottom w:val="single" w:sz="4" w:space="0" w:color="auto"/>
              <w:right w:val="nil"/>
            </w:tcBorders>
            <w:shd w:val="clear" w:color="000000" w:fill="D9D9D9"/>
            <w:vAlign w:val="bottom"/>
            <w:hideMark/>
          </w:tcPr>
          <w:p w14:paraId="25419CCD"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Cerramiento externo incluye puerta de ingreso</w:t>
            </w:r>
          </w:p>
        </w:tc>
        <w:tc>
          <w:tcPr>
            <w:tcW w:w="740" w:type="dxa"/>
            <w:tcBorders>
              <w:top w:val="nil"/>
              <w:left w:val="nil"/>
              <w:bottom w:val="single" w:sz="4" w:space="0" w:color="auto"/>
              <w:right w:val="nil"/>
            </w:tcBorders>
            <w:shd w:val="clear" w:color="000000" w:fill="D9D9D9"/>
            <w:vAlign w:val="bottom"/>
            <w:hideMark/>
          </w:tcPr>
          <w:p w14:paraId="61291F97"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nil"/>
            </w:tcBorders>
            <w:shd w:val="clear" w:color="000000" w:fill="D9D9D9"/>
            <w:vAlign w:val="bottom"/>
            <w:hideMark/>
          </w:tcPr>
          <w:p w14:paraId="01ADC9C3"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nil"/>
            </w:tcBorders>
            <w:shd w:val="clear" w:color="000000" w:fill="D9D9D9"/>
            <w:vAlign w:val="bottom"/>
            <w:hideMark/>
          </w:tcPr>
          <w:p w14:paraId="0321F285"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r>
      <w:tr w:rsidR="00EE7CF5" w:rsidRPr="00EE7CF5" w14:paraId="54897688" w14:textId="77777777" w:rsidTr="00EE7CF5">
        <w:trPr>
          <w:trHeight w:val="3588"/>
        </w:trPr>
        <w:tc>
          <w:tcPr>
            <w:tcW w:w="920" w:type="dxa"/>
            <w:tcBorders>
              <w:top w:val="nil"/>
              <w:left w:val="single" w:sz="4" w:space="0" w:color="auto"/>
              <w:bottom w:val="single" w:sz="4" w:space="0" w:color="auto"/>
              <w:right w:val="single" w:sz="4" w:space="0" w:color="auto"/>
            </w:tcBorders>
            <w:noWrap/>
            <w:vAlign w:val="center"/>
            <w:hideMark/>
          </w:tcPr>
          <w:p w14:paraId="5F7987B8"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lastRenderedPageBreak/>
              <w:t>12.1</w:t>
            </w:r>
          </w:p>
        </w:tc>
        <w:tc>
          <w:tcPr>
            <w:tcW w:w="5640" w:type="dxa"/>
            <w:tcBorders>
              <w:top w:val="nil"/>
              <w:left w:val="nil"/>
              <w:bottom w:val="single" w:sz="4" w:space="0" w:color="auto"/>
              <w:right w:val="single" w:sz="4" w:space="0" w:color="auto"/>
            </w:tcBorders>
            <w:vAlign w:val="bottom"/>
            <w:hideMark/>
          </w:tcPr>
          <w:p w14:paraId="545887B7" w14:textId="19A2D4CB" w:rsidR="00EE7CF5" w:rsidRPr="00EE7CF5" w:rsidRDefault="00EE7CF5" w:rsidP="00B35F36">
            <w:pPr>
              <w:widowControl/>
              <w:autoSpaceDE/>
              <w:autoSpaceDN/>
              <w:jc w:val="both"/>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 xml:space="preserve">Se realizará la demolición controlada de un tramo de 2,25 m del muro de concreto existente para habilitar el nuevo acceso, asegurando cortes limpios, protección de los elementos adyacentes y manejo adecuado de residuos; adicionalmente, se retirará la malla hexagonal ubicada en dicho sector para liberar completamente el área de trabajo conforme a las dimensiones del proyecto; posteriormente, una vez instalada la estructura metálica de la nueva puerta, se construirá un muro bajo de hormigón para el anclaje de los nuevos postes de acero galvanizado, sobre los cuales se reinstalará la malla hexagonal garantizando su adecuada tensión, alineación y estabilidad, según lo indicado en la </w:t>
            </w:r>
            <w:r w:rsidR="007A51E5">
              <w:rPr>
                <w:rFonts w:asciiTheme="minorHAnsi" w:eastAsia="Times New Roman" w:hAnsiTheme="minorHAnsi" w:cstheme="minorHAnsi"/>
                <w:color w:val="000000"/>
                <w:lang w:val="es-EC" w:eastAsia="es-EC"/>
              </w:rPr>
              <w:fldChar w:fldCharType="begin"/>
            </w:r>
            <w:r w:rsidR="007A51E5">
              <w:rPr>
                <w:rFonts w:asciiTheme="minorHAnsi" w:eastAsia="Times New Roman" w:hAnsiTheme="minorHAnsi" w:cstheme="minorHAnsi"/>
                <w:color w:val="000000"/>
                <w:lang w:val="es-EC" w:eastAsia="es-EC"/>
              </w:rPr>
              <w:instrText xml:space="preserve"> REF _Ref221879894 \h </w:instrText>
            </w:r>
            <w:r w:rsidR="007A51E5">
              <w:rPr>
                <w:rFonts w:asciiTheme="minorHAnsi" w:eastAsia="Times New Roman" w:hAnsiTheme="minorHAnsi" w:cstheme="minorHAnsi"/>
                <w:color w:val="000000"/>
                <w:lang w:val="es-EC" w:eastAsia="es-EC"/>
              </w:rPr>
            </w:r>
            <w:r w:rsidR="007A51E5">
              <w:rPr>
                <w:rFonts w:asciiTheme="minorHAnsi" w:eastAsia="Times New Roman" w:hAnsiTheme="minorHAnsi" w:cstheme="minorHAnsi"/>
                <w:color w:val="000000"/>
                <w:lang w:val="es-EC" w:eastAsia="es-EC"/>
              </w:rPr>
              <w:fldChar w:fldCharType="separate"/>
            </w:r>
            <w:r w:rsidR="007A51E5">
              <w:t xml:space="preserve">Ilustración </w:t>
            </w:r>
            <w:r w:rsidR="007A51E5">
              <w:rPr>
                <w:noProof/>
              </w:rPr>
              <w:t>15</w:t>
            </w:r>
            <w:r w:rsidR="007A51E5">
              <w:t xml:space="preserve"> Implantación del cerramiento.</w:t>
            </w:r>
            <w:r w:rsidR="007A51E5">
              <w:rPr>
                <w:rFonts w:asciiTheme="minorHAnsi" w:eastAsia="Times New Roman" w:hAnsiTheme="minorHAnsi" w:cstheme="minorHAnsi"/>
                <w:color w:val="000000"/>
                <w:lang w:val="es-EC" w:eastAsia="es-EC"/>
              </w:rPr>
              <w:fldChar w:fldCharType="end"/>
            </w:r>
          </w:p>
        </w:tc>
        <w:tc>
          <w:tcPr>
            <w:tcW w:w="740" w:type="dxa"/>
            <w:tcBorders>
              <w:top w:val="nil"/>
              <w:left w:val="nil"/>
              <w:bottom w:val="single" w:sz="4" w:space="0" w:color="auto"/>
              <w:right w:val="single" w:sz="4" w:space="0" w:color="auto"/>
            </w:tcBorders>
            <w:shd w:val="clear" w:color="000000" w:fill="FFFFFF"/>
            <w:noWrap/>
            <w:vAlign w:val="center"/>
            <w:hideMark/>
          </w:tcPr>
          <w:p w14:paraId="635B6A92"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45143CE1"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2,25</w:t>
            </w:r>
          </w:p>
        </w:tc>
        <w:tc>
          <w:tcPr>
            <w:tcW w:w="1820" w:type="dxa"/>
            <w:tcBorders>
              <w:top w:val="nil"/>
              <w:left w:val="nil"/>
              <w:bottom w:val="single" w:sz="4" w:space="0" w:color="auto"/>
              <w:right w:val="single" w:sz="4" w:space="0" w:color="auto"/>
            </w:tcBorders>
            <w:shd w:val="clear" w:color="000000" w:fill="FFFFFF"/>
            <w:vAlign w:val="center"/>
            <w:hideMark/>
          </w:tcPr>
          <w:p w14:paraId="34705569"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5C5BE5ED" w14:textId="77777777" w:rsidTr="00EE7CF5">
        <w:trPr>
          <w:trHeight w:val="276"/>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389533FF"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13</w:t>
            </w:r>
          </w:p>
        </w:tc>
        <w:tc>
          <w:tcPr>
            <w:tcW w:w="5640" w:type="dxa"/>
            <w:tcBorders>
              <w:top w:val="nil"/>
              <w:left w:val="nil"/>
              <w:bottom w:val="single" w:sz="4" w:space="0" w:color="auto"/>
              <w:right w:val="nil"/>
            </w:tcBorders>
            <w:shd w:val="clear" w:color="000000" w:fill="D9D9D9"/>
            <w:vAlign w:val="bottom"/>
            <w:hideMark/>
          </w:tcPr>
          <w:p w14:paraId="4EF88963" w14:textId="071B2069"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xml:space="preserve"> Nuevo cerramiento</w:t>
            </w:r>
            <w:r w:rsidR="00126B66">
              <w:rPr>
                <w:rFonts w:asciiTheme="minorHAnsi" w:eastAsia="Times New Roman" w:hAnsiTheme="minorHAnsi" w:cstheme="minorHAnsi"/>
                <w:b/>
                <w:bCs/>
                <w:lang w:val="es-EC" w:eastAsia="es-EC"/>
              </w:rPr>
              <w:t xml:space="preserve"> </w:t>
            </w:r>
            <w:r w:rsidRPr="00EE7CF5">
              <w:rPr>
                <w:rFonts w:asciiTheme="minorHAnsi" w:eastAsia="Times New Roman" w:hAnsiTheme="minorHAnsi" w:cstheme="minorHAnsi"/>
                <w:b/>
                <w:bCs/>
                <w:lang w:val="es-EC" w:eastAsia="es-EC"/>
              </w:rPr>
              <w:t>de bloqueo y nueva puerta de acceso</w:t>
            </w:r>
          </w:p>
        </w:tc>
        <w:tc>
          <w:tcPr>
            <w:tcW w:w="740" w:type="dxa"/>
            <w:tcBorders>
              <w:top w:val="nil"/>
              <w:left w:val="nil"/>
              <w:bottom w:val="single" w:sz="4" w:space="0" w:color="auto"/>
              <w:right w:val="nil"/>
            </w:tcBorders>
            <w:shd w:val="clear" w:color="000000" w:fill="D9D9D9"/>
            <w:vAlign w:val="bottom"/>
            <w:hideMark/>
          </w:tcPr>
          <w:p w14:paraId="2FBB8D4F" w14:textId="295CC59C" w:rsidR="00EE7CF5" w:rsidRPr="00EE7CF5" w:rsidRDefault="00EE7CF5" w:rsidP="00A458FD">
            <w:pPr>
              <w:widowControl/>
              <w:autoSpaceDE/>
              <w:autoSpaceDN/>
              <w:jc w:val="center"/>
              <w:rPr>
                <w:rFonts w:asciiTheme="minorHAnsi" w:eastAsia="Times New Roman" w:hAnsiTheme="minorHAnsi" w:cstheme="minorHAnsi"/>
                <w:b/>
                <w:bCs/>
                <w:lang w:val="es-EC" w:eastAsia="es-EC"/>
              </w:rPr>
            </w:pPr>
          </w:p>
        </w:tc>
        <w:tc>
          <w:tcPr>
            <w:tcW w:w="1220" w:type="dxa"/>
            <w:tcBorders>
              <w:top w:val="nil"/>
              <w:left w:val="nil"/>
              <w:bottom w:val="single" w:sz="4" w:space="0" w:color="auto"/>
              <w:right w:val="nil"/>
            </w:tcBorders>
            <w:shd w:val="clear" w:color="000000" w:fill="D9D9D9"/>
            <w:vAlign w:val="bottom"/>
            <w:hideMark/>
          </w:tcPr>
          <w:p w14:paraId="4928CA38"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nil"/>
            </w:tcBorders>
            <w:shd w:val="clear" w:color="000000" w:fill="D9D9D9"/>
            <w:vAlign w:val="bottom"/>
            <w:hideMark/>
          </w:tcPr>
          <w:p w14:paraId="3CE29ADD" w14:textId="77777777" w:rsidR="00EE7CF5" w:rsidRPr="00EE7CF5" w:rsidRDefault="00EE7CF5" w:rsidP="00EE7CF5">
            <w:pPr>
              <w:widowControl/>
              <w:autoSpaceDE/>
              <w:autoSpaceDN/>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r>
      <w:tr w:rsidR="00EE7CF5" w:rsidRPr="00EE7CF5" w14:paraId="151CDCB9" w14:textId="77777777" w:rsidTr="00EE7CF5">
        <w:trPr>
          <w:trHeight w:val="780"/>
        </w:trPr>
        <w:tc>
          <w:tcPr>
            <w:tcW w:w="920" w:type="dxa"/>
            <w:tcBorders>
              <w:top w:val="nil"/>
              <w:left w:val="single" w:sz="4" w:space="0" w:color="auto"/>
              <w:bottom w:val="single" w:sz="4" w:space="0" w:color="auto"/>
              <w:right w:val="single" w:sz="4" w:space="0" w:color="auto"/>
            </w:tcBorders>
            <w:noWrap/>
            <w:vAlign w:val="center"/>
            <w:hideMark/>
          </w:tcPr>
          <w:p w14:paraId="4C90A68A"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13.1</w:t>
            </w:r>
          </w:p>
        </w:tc>
        <w:tc>
          <w:tcPr>
            <w:tcW w:w="5640" w:type="dxa"/>
            <w:tcBorders>
              <w:top w:val="nil"/>
              <w:left w:val="nil"/>
              <w:bottom w:val="single" w:sz="4" w:space="0" w:color="auto"/>
              <w:right w:val="single" w:sz="4" w:space="0" w:color="auto"/>
            </w:tcBorders>
            <w:vAlign w:val="bottom"/>
            <w:hideMark/>
          </w:tcPr>
          <w:p w14:paraId="6451D61F" w14:textId="77777777" w:rsidR="00EE7CF5" w:rsidRPr="00EE7CF5" w:rsidRDefault="00EE7CF5" w:rsidP="00B35F36">
            <w:pPr>
              <w:widowControl/>
              <w:autoSpaceDE/>
              <w:autoSpaceDN/>
              <w:jc w:val="both"/>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Excavación manual, cimientos y plintos. Se considera para la nueva puerta de ingreso y para el nuevo cerramiento de bloqueo</w:t>
            </w:r>
          </w:p>
        </w:tc>
        <w:tc>
          <w:tcPr>
            <w:tcW w:w="740" w:type="dxa"/>
            <w:tcBorders>
              <w:top w:val="nil"/>
              <w:left w:val="nil"/>
              <w:bottom w:val="single" w:sz="4" w:space="0" w:color="auto"/>
              <w:right w:val="single" w:sz="4" w:space="0" w:color="auto"/>
            </w:tcBorders>
            <w:noWrap/>
            <w:vAlign w:val="bottom"/>
            <w:hideMark/>
          </w:tcPr>
          <w:p w14:paraId="329042DF" w14:textId="77777777" w:rsidR="00EE7CF5" w:rsidRPr="00EE7CF5" w:rsidRDefault="00EE7CF5" w:rsidP="00A458FD">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m3</w:t>
            </w:r>
          </w:p>
        </w:tc>
        <w:tc>
          <w:tcPr>
            <w:tcW w:w="1220" w:type="dxa"/>
            <w:tcBorders>
              <w:top w:val="nil"/>
              <w:left w:val="nil"/>
              <w:bottom w:val="single" w:sz="4" w:space="0" w:color="auto"/>
              <w:right w:val="single" w:sz="4" w:space="0" w:color="auto"/>
            </w:tcBorders>
            <w:noWrap/>
            <w:vAlign w:val="center"/>
            <w:hideMark/>
          </w:tcPr>
          <w:p w14:paraId="63623628"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0,84</w:t>
            </w:r>
          </w:p>
        </w:tc>
        <w:tc>
          <w:tcPr>
            <w:tcW w:w="1820" w:type="dxa"/>
            <w:tcBorders>
              <w:top w:val="nil"/>
              <w:left w:val="nil"/>
              <w:bottom w:val="single" w:sz="4" w:space="0" w:color="auto"/>
              <w:right w:val="single" w:sz="4" w:space="0" w:color="auto"/>
            </w:tcBorders>
            <w:shd w:val="clear" w:color="000000" w:fill="FFFFFF"/>
            <w:vAlign w:val="center"/>
            <w:hideMark/>
          </w:tcPr>
          <w:p w14:paraId="49C491DE"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0D009347" w14:textId="77777777" w:rsidTr="00EE7CF5">
        <w:trPr>
          <w:trHeight w:val="5220"/>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0F4C6E57"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13.2</w:t>
            </w:r>
          </w:p>
        </w:tc>
        <w:tc>
          <w:tcPr>
            <w:tcW w:w="5640" w:type="dxa"/>
            <w:tcBorders>
              <w:top w:val="nil"/>
              <w:left w:val="nil"/>
              <w:bottom w:val="single" w:sz="4" w:space="0" w:color="auto"/>
              <w:right w:val="single" w:sz="4" w:space="0" w:color="auto"/>
            </w:tcBorders>
            <w:shd w:val="clear" w:color="000000" w:fill="FFFFFF"/>
            <w:vAlign w:val="center"/>
            <w:hideMark/>
          </w:tcPr>
          <w:p w14:paraId="0231BDE0"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H. simple en muro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 = 180 kg/ cm2,  para este diseño contendrá como mínimo 7,715 sacos de cemento por cada m3,  0.702 m3 de arena, 1,026 m3 de ripio triturado, 0,226 m3 de agua y 0,035 </w:t>
            </w:r>
            <w:proofErr w:type="spellStart"/>
            <w:r w:rsidRPr="00EE7CF5">
              <w:rPr>
                <w:rFonts w:asciiTheme="minorHAnsi" w:eastAsia="Times New Roman" w:hAnsiTheme="minorHAnsi" w:cstheme="minorHAnsi"/>
                <w:lang w:val="es-EC" w:eastAsia="es-EC"/>
              </w:rPr>
              <w:t>lt</w:t>
            </w:r>
            <w:proofErr w:type="spellEnd"/>
            <w:r w:rsidRPr="00EE7CF5">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494DEBA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m3</w:t>
            </w:r>
          </w:p>
        </w:tc>
        <w:tc>
          <w:tcPr>
            <w:tcW w:w="1220" w:type="dxa"/>
            <w:tcBorders>
              <w:top w:val="nil"/>
              <w:left w:val="nil"/>
              <w:bottom w:val="single" w:sz="4" w:space="0" w:color="auto"/>
              <w:right w:val="single" w:sz="4" w:space="0" w:color="auto"/>
            </w:tcBorders>
            <w:shd w:val="clear" w:color="000000" w:fill="FFFFFF"/>
            <w:noWrap/>
            <w:vAlign w:val="center"/>
            <w:hideMark/>
          </w:tcPr>
          <w:p w14:paraId="4D57399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0,74</w:t>
            </w:r>
          </w:p>
        </w:tc>
        <w:tc>
          <w:tcPr>
            <w:tcW w:w="1820" w:type="dxa"/>
            <w:tcBorders>
              <w:top w:val="nil"/>
              <w:left w:val="nil"/>
              <w:bottom w:val="single" w:sz="4" w:space="0" w:color="auto"/>
              <w:right w:val="single" w:sz="4" w:space="0" w:color="auto"/>
            </w:tcBorders>
            <w:shd w:val="clear" w:color="000000" w:fill="FFFFFF"/>
            <w:vAlign w:val="center"/>
            <w:hideMark/>
          </w:tcPr>
          <w:p w14:paraId="264A573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582EDD78" w14:textId="77777777" w:rsidTr="00EE7CF5">
        <w:trPr>
          <w:trHeight w:val="524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A1ECA68"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13.3</w:t>
            </w:r>
          </w:p>
        </w:tc>
        <w:tc>
          <w:tcPr>
            <w:tcW w:w="5640" w:type="dxa"/>
            <w:tcBorders>
              <w:top w:val="nil"/>
              <w:left w:val="nil"/>
              <w:bottom w:val="single" w:sz="4" w:space="0" w:color="auto"/>
              <w:right w:val="single" w:sz="4" w:space="0" w:color="auto"/>
            </w:tcBorders>
            <w:shd w:val="clear" w:color="000000" w:fill="FFFFFF"/>
            <w:vAlign w:val="center"/>
            <w:hideMark/>
          </w:tcPr>
          <w:p w14:paraId="3A47D9CA"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H. simple en cadenas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 = 180 kg/ cm2,  para este diseño contendrá como mínimo 7,715 sacos de cemento por cada m3,  0.702 m3 de arena, 1,026 m3 de ripio triturado, 0,226 m3 de agua y 0,035 </w:t>
            </w:r>
            <w:proofErr w:type="spellStart"/>
            <w:r w:rsidRPr="00EE7CF5">
              <w:rPr>
                <w:rFonts w:asciiTheme="minorHAnsi" w:eastAsia="Times New Roman" w:hAnsiTheme="minorHAnsi" w:cstheme="minorHAnsi"/>
                <w:lang w:val="es-EC" w:eastAsia="es-EC"/>
              </w:rPr>
              <w:t>lt</w:t>
            </w:r>
            <w:proofErr w:type="spellEnd"/>
            <w:r w:rsidRPr="00EE7CF5">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717AE456"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m3</w:t>
            </w:r>
          </w:p>
        </w:tc>
        <w:tc>
          <w:tcPr>
            <w:tcW w:w="1220" w:type="dxa"/>
            <w:tcBorders>
              <w:top w:val="nil"/>
              <w:left w:val="nil"/>
              <w:bottom w:val="single" w:sz="4" w:space="0" w:color="auto"/>
              <w:right w:val="single" w:sz="4" w:space="0" w:color="auto"/>
            </w:tcBorders>
            <w:shd w:val="clear" w:color="000000" w:fill="FFFFFF"/>
            <w:noWrap/>
            <w:vAlign w:val="center"/>
            <w:hideMark/>
          </w:tcPr>
          <w:p w14:paraId="12969BCD"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0,04</w:t>
            </w:r>
          </w:p>
        </w:tc>
        <w:tc>
          <w:tcPr>
            <w:tcW w:w="1820" w:type="dxa"/>
            <w:tcBorders>
              <w:top w:val="nil"/>
              <w:left w:val="nil"/>
              <w:bottom w:val="single" w:sz="4" w:space="0" w:color="auto"/>
              <w:right w:val="single" w:sz="4" w:space="0" w:color="auto"/>
            </w:tcBorders>
            <w:shd w:val="clear" w:color="000000" w:fill="FFFFFF"/>
            <w:vAlign w:val="center"/>
            <w:hideMark/>
          </w:tcPr>
          <w:p w14:paraId="36E3B1F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56767191" w14:textId="77777777" w:rsidTr="00EE7CF5">
        <w:trPr>
          <w:trHeight w:val="5244"/>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8F319CA"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13.4</w:t>
            </w:r>
          </w:p>
        </w:tc>
        <w:tc>
          <w:tcPr>
            <w:tcW w:w="5640" w:type="dxa"/>
            <w:tcBorders>
              <w:top w:val="nil"/>
              <w:left w:val="nil"/>
              <w:bottom w:val="single" w:sz="4" w:space="0" w:color="auto"/>
              <w:right w:val="single" w:sz="4" w:space="0" w:color="auto"/>
            </w:tcBorders>
            <w:shd w:val="clear" w:color="000000" w:fill="FFFFFF"/>
            <w:vAlign w:val="center"/>
            <w:hideMark/>
          </w:tcPr>
          <w:p w14:paraId="41312204"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H. simple en columnas y zapatas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=210 kg/cm2 + encofrado, Según el diseño de hormigones, la resistencia del hormigón simple será </w:t>
            </w:r>
            <w:proofErr w:type="spellStart"/>
            <w:r w:rsidRPr="00EE7CF5">
              <w:rPr>
                <w:rFonts w:asciiTheme="minorHAnsi" w:eastAsia="Times New Roman" w:hAnsiTheme="minorHAnsi" w:cstheme="minorHAnsi"/>
                <w:lang w:val="es-EC" w:eastAsia="es-EC"/>
              </w:rPr>
              <w:t>f´c</w:t>
            </w:r>
            <w:proofErr w:type="spellEnd"/>
            <w:r w:rsidRPr="00EE7CF5">
              <w:rPr>
                <w:rFonts w:asciiTheme="minorHAnsi" w:eastAsia="Times New Roman" w:hAnsiTheme="minorHAnsi" w:cstheme="minorHAnsi"/>
                <w:lang w:val="es-EC" w:eastAsia="es-EC"/>
              </w:rPr>
              <w:t xml:space="preserve"> = 180 kg/ cm2,  para este diseño contendrá como mínimo 7,715 sacos de cemento por cada m3,  0.702 m3 de arena, 1,026 m3 de ripio triturado, 0,226 m3 de agua y 0,035 </w:t>
            </w:r>
            <w:proofErr w:type="spellStart"/>
            <w:r w:rsidRPr="00EE7CF5">
              <w:rPr>
                <w:rFonts w:asciiTheme="minorHAnsi" w:eastAsia="Times New Roman" w:hAnsiTheme="minorHAnsi" w:cstheme="minorHAnsi"/>
                <w:lang w:val="es-EC" w:eastAsia="es-EC"/>
              </w:rPr>
              <w:t>lt</w:t>
            </w:r>
            <w:proofErr w:type="spellEnd"/>
            <w:r w:rsidRPr="00EE7CF5">
              <w:rPr>
                <w:rFonts w:asciiTheme="minorHAnsi" w:eastAsia="Times New Roman" w:hAnsiTheme="minorHAnsi" w:cstheme="minorHAnsi"/>
                <w:lang w:val="es-EC" w:eastAsia="es-EC"/>
              </w:rPr>
              <w:t xml:space="preserve">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14F2BFC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m3</w:t>
            </w:r>
          </w:p>
        </w:tc>
        <w:tc>
          <w:tcPr>
            <w:tcW w:w="1220" w:type="dxa"/>
            <w:tcBorders>
              <w:top w:val="nil"/>
              <w:left w:val="nil"/>
              <w:bottom w:val="single" w:sz="4" w:space="0" w:color="auto"/>
              <w:right w:val="single" w:sz="4" w:space="0" w:color="auto"/>
            </w:tcBorders>
            <w:shd w:val="clear" w:color="000000" w:fill="FFFFFF"/>
            <w:noWrap/>
            <w:vAlign w:val="center"/>
            <w:hideMark/>
          </w:tcPr>
          <w:p w14:paraId="3FB51F3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0,40</w:t>
            </w:r>
          </w:p>
        </w:tc>
        <w:tc>
          <w:tcPr>
            <w:tcW w:w="1820" w:type="dxa"/>
            <w:tcBorders>
              <w:top w:val="nil"/>
              <w:left w:val="nil"/>
              <w:bottom w:val="single" w:sz="4" w:space="0" w:color="auto"/>
              <w:right w:val="single" w:sz="4" w:space="0" w:color="auto"/>
            </w:tcBorders>
            <w:shd w:val="clear" w:color="000000" w:fill="FFFFFF"/>
            <w:vAlign w:val="center"/>
            <w:hideMark/>
          </w:tcPr>
          <w:p w14:paraId="227AA771"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597E54B9" w14:textId="77777777" w:rsidTr="00EE7CF5">
        <w:trPr>
          <w:trHeight w:val="16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8EFA783"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13.5</w:t>
            </w:r>
          </w:p>
        </w:tc>
        <w:tc>
          <w:tcPr>
            <w:tcW w:w="5640" w:type="dxa"/>
            <w:tcBorders>
              <w:top w:val="nil"/>
              <w:left w:val="nil"/>
              <w:bottom w:val="single" w:sz="4" w:space="0" w:color="auto"/>
              <w:right w:val="single" w:sz="4" w:space="0" w:color="auto"/>
            </w:tcBorders>
            <w:shd w:val="clear" w:color="000000" w:fill="FFFFFF"/>
            <w:vAlign w:val="center"/>
            <w:hideMark/>
          </w:tcPr>
          <w:p w14:paraId="3CFA0C48"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Poste hg 2" para cerramiento, se garantizará su alineación, verticalidad y firmeza estructural para resistir esfuerzos de viento y tensión de malla. El acabado galvanizado deberá proteger contra corrosión en ambientes exteriores. Ilustración 15 Detalle de cerramiento. Se considera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5FB5E8C4"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60AF936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20,10</w:t>
            </w:r>
          </w:p>
        </w:tc>
        <w:tc>
          <w:tcPr>
            <w:tcW w:w="1820" w:type="dxa"/>
            <w:tcBorders>
              <w:top w:val="nil"/>
              <w:left w:val="nil"/>
              <w:bottom w:val="single" w:sz="4" w:space="0" w:color="auto"/>
              <w:right w:val="single" w:sz="4" w:space="0" w:color="auto"/>
            </w:tcBorders>
            <w:shd w:val="clear" w:color="000000" w:fill="FFFFFF"/>
            <w:vAlign w:val="center"/>
            <w:hideMark/>
          </w:tcPr>
          <w:p w14:paraId="4AB694F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540720CF" w14:textId="77777777" w:rsidTr="00EE7CF5">
        <w:trPr>
          <w:trHeight w:val="220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5E851A7E"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13.6</w:t>
            </w:r>
          </w:p>
        </w:tc>
        <w:tc>
          <w:tcPr>
            <w:tcW w:w="5640" w:type="dxa"/>
            <w:tcBorders>
              <w:top w:val="nil"/>
              <w:left w:val="nil"/>
              <w:bottom w:val="single" w:sz="4" w:space="0" w:color="auto"/>
              <w:right w:val="single" w:sz="4" w:space="0" w:color="auto"/>
            </w:tcBorders>
            <w:shd w:val="clear" w:color="000000" w:fill="FFFFFF"/>
            <w:vAlign w:val="center"/>
            <w:hideMark/>
          </w:tcPr>
          <w:p w14:paraId="33563315"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Malla galvanizada 50x10 H=2m, La malla será tensada firmemente en toda su longitud, mediante elementos de fijación metálicos y refuerzos intermedios si la longitud lo requiere, garantizando estabilidad, alineación y resistencia mecánica. Su colocación se realizará sobre estructura metálica, muro o soporte definido en planos, asegurando protección anticorrosiva y durabilidad en exteriores. Se considera para el para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0CF2884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4F627829"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4,50</w:t>
            </w:r>
          </w:p>
        </w:tc>
        <w:tc>
          <w:tcPr>
            <w:tcW w:w="1820" w:type="dxa"/>
            <w:tcBorders>
              <w:top w:val="nil"/>
              <w:left w:val="nil"/>
              <w:bottom w:val="single" w:sz="4" w:space="0" w:color="auto"/>
              <w:right w:val="single" w:sz="4" w:space="0" w:color="auto"/>
            </w:tcBorders>
            <w:shd w:val="clear" w:color="000000" w:fill="FFFFFF"/>
            <w:vAlign w:val="center"/>
            <w:hideMark/>
          </w:tcPr>
          <w:p w14:paraId="0FA8A679"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36247FAF" w14:textId="77777777" w:rsidTr="00EE7CF5">
        <w:trPr>
          <w:trHeight w:val="1656"/>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0828F8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13.7</w:t>
            </w:r>
          </w:p>
        </w:tc>
        <w:tc>
          <w:tcPr>
            <w:tcW w:w="5640" w:type="dxa"/>
            <w:tcBorders>
              <w:top w:val="nil"/>
              <w:left w:val="nil"/>
              <w:bottom w:val="single" w:sz="4" w:space="0" w:color="auto"/>
              <w:right w:val="single" w:sz="4" w:space="0" w:color="auto"/>
            </w:tcBorders>
            <w:shd w:val="clear" w:color="000000" w:fill="FFFFFF"/>
            <w:vAlign w:val="center"/>
            <w:hideMark/>
          </w:tcPr>
          <w:p w14:paraId="1BC8D7DB"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Puerta de ingreso, Se fabricará conforme al diseño propuesto, con dimensiones de 1.00 × 2.35 m. El marco será construido con tubo estructural HG de 2" para cerramiento perimetral, garantizando rigidez y durabilidad. La puerta incluirá los herrajes necesarios y acabados según especificaciones del proyecto. Ilustración 15. detalle de cerramiento</w:t>
            </w:r>
          </w:p>
        </w:tc>
        <w:tc>
          <w:tcPr>
            <w:tcW w:w="740" w:type="dxa"/>
            <w:tcBorders>
              <w:top w:val="nil"/>
              <w:left w:val="nil"/>
              <w:bottom w:val="single" w:sz="4" w:space="0" w:color="auto"/>
              <w:right w:val="single" w:sz="4" w:space="0" w:color="auto"/>
            </w:tcBorders>
            <w:shd w:val="clear" w:color="000000" w:fill="FFFFFF"/>
            <w:noWrap/>
            <w:vAlign w:val="center"/>
            <w:hideMark/>
          </w:tcPr>
          <w:p w14:paraId="030DADAD"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3ECC7368"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4474210B"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1FA072CC" w14:textId="77777777" w:rsidTr="00EE7CF5">
        <w:trPr>
          <w:trHeight w:val="5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31432A80"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13.8</w:t>
            </w:r>
          </w:p>
        </w:tc>
        <w:tc>
          <w:tcPr>
            <w:tcW w:w="5640" w:type="dxa"/>
            <w:tcBorders>
              <w:top w:val="nil"/>
              <w:left w:val="nil"/>
              <w:bottom w:val="single" w:sz="4" w:space="0" w:color="auto"/>
              <w:right w:val="single" w:sz="4" w:space="0" w:color="auto"/>
            </w:tcBorders>
            <w:shd w:val="clear" w:color="000000" w:fill="FFFFFF"/>
            <w:vAlign w:val="center"/>
            <w:hideMark/>
          </w:tcPr>
          <w:p w14:paraId="78C246BD" w14:textId="56FC1BF5"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Alambre de púas, Se </w:t>
            </w:r>
            <w:r w:rsidR="00904F3A" w:rsidRPr="00EE7CF5">
              <w:rPr>
                <w:rFonts w:asciiTheme="minorHAnsi" w:eastAsia="Times New Roman" w:hAnsiTheme="minorHAnsi" w:cstheme="minorHAnsi"/>
                <w:lang w:val="es-EC" w:eastAsia="es-EC"/>
              </w:rPr>
              <w:t>considera</w:t>
            </w:r>
            <w:r w:rsidRPr="00EE7CF5">
              <w:rPr>
                <w:rFonts w:asciiTheme="minorHAnsi" w:eastAsia="Times New Roman" w:hAnsiTheme="minorHAnsi" w:cstheme="minorHAnsi"/>
                <w:lang w:val="es-EC" w:eastAsia="es-EC"/>
              </w:rPr>
              <w:t xml:space="preserve"> el nuevo cerramiento de bloqueo</w:t>
            </w:r>
          </w:p>
        </w:tc>
        <w:tc>
          <w:tcPr>
            <w:tcW w:w="740" w:type="dxa"/>
            <w:tcBorders>
              <w:top w:val="nil"/>
              <w:left w:val="nil"/>
              <w:bottom w:val="single" w:sz="4" w:space="0" w:color="auto"/>
              <w:right w:val="single" w:sz="4" w:space="0" w:color="auto"/>
            </w:tcBorders>
            <w:shd w:val="clear" w:color="000000" w:fill="FFFFFF"/>
            <w:noWrap/>
            <w:vAlign w:val="center"/>
            <w:hideMark/>
          </w:tcPr>
          <w:p w14:paraId="5020C37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m</w:t>
            </w:r>
          </w:p>
        </w:tc>
        <w:tc>
          <w:tcPr>
            <w:tcW w:w="1220" w:type="dxa"/>
            <w:tcBorders>
              <w:top w:val="nil"/>
              <w:left w:val="nil"/>
              <w:bottom w:val="single" w:sz="4" w:space="0" w:color="auto"/>
              <w:right w:val="single" w:sz="4" w:space="0" w:color="auto"/>
            </w:tcBorders>
            <w:shd w:val="clear" w:color="000000" w:fill="FFFFFF"/>
            <w:noWrap/>
            <w:vAlign w:val="center"/>
            <w:hideMark/>
          </w:tcPr>
          <w:p w14:paraId="13F84B95"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19,50</w:t>
            </w:r>
          </w:p>
        </w:tc>
        <w:tc>
          <w:tcPr>
            <w:tcW w:w="1820" w:type="dxa"/>
            <w:tcBorders>
              <w:top w:val="nil"/>
              <w:left w:val="nil"/>
              <w:bottom w:val="single" w:sz="4" w:space="0" w:color="auto"/>
              <w:right w:val="single" w:sz="4" w:space="0" w:color="auto"/>
            </w:tcBorders>
            <w:shd w:val="clear" w:color="000000" w:fill="FFFFFF"/>
            <w:vAlign w:val="center"/>
            <w:hideMark/>
          </w:tcPr>
          <w:p w14:paraId="37785D4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7CA578D1" w14:textId="77777777" w:rsidTr="00EE7CF5">
        <w:trPr>
          <w:trHeight w:val="55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6960C071"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13.9</w:t>
            </w:r>
          </w:p>
        </w:tc>
        <w:tc>
          <w:tcPr>
            <w:tcW w:w="5640" w:type="dxa"/>
            <w:tcBorders>
              <w:top w:val="nil"/>
              <w:left w:val="nil"/>
              <w:bottom w:val="single" w:sz="4" w:space="0" w:color="auto"/>
              <w:right w:val="single" w:sz="4" w:space="0" w:color="auto"/>
            </w:tcBorders>
            <w:shd w:val="clear" w:color="000000" w:fill="FFFFFF"/>
            <w:vAlign w:val="center"/>
            <w:hideMark/>
          </w:tcPr>
          <w:p w14:paraId="3FC3A211"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Acero de refuerzo </w:t>
            </w:r>
            <w:proofErr w:type="spellStart"/>
            <w:r w:rsidRPr="00EE7CF5">
              <w:rPr>
                <w:rFonts w:asciiTheme="minorHAnsi" w:eastAsia="Times New Roman" w:hAnsiTheme="minorHAnsi" w:cstheme="minorHAnsi"/>
                <w:lang w:val="es-EC" w:eastAsia="es-EC"/>
              </w:rPr>
              <w:t>f´y</w:t>
            </w:r>
            <w:proofErr w:type="spellEnd"/>
            <w:r w:rsidRPr="00EE7CF5">
              <w:rPr>
                <w:rFonts w:asciiTheme="minorHAnsi" w:eastAsia="Times New Roman" w:hAnsiTheme="minorHAnsi" w:cstheme="minorHAnsi"/>
                <w:lang w:val="es-EC" w:eastAsia="es-EC"/>
              </w:rPr>
              <w:t xml:space="preserve"> = 4200 kg/cm2, Se considera para la nueva puerta de ingreso.</w:t>
            </w:r>
          </w:p>
        </w:tc>
        <w:tc>
          <w:tcPr>
            <w:tcW w:w="740" w:type="dxa"/>
            <w:tcBorders>
              <w:top w:val="nil"/>
              <w:left w:val="nil"/>
              <w:bottom w:val="single" w:sz="4" w:space="0" w:color="auto"/>
              <w:right w:val="single" w:sz="4" w:space="0" w:color="auto"/>
            </w:tcBorders>
            <w:shd w:val="clear" w:color="000000" w:fill="FFFFFF"/>
            <w:noWrap/>
            <w:vAlign w:val="center"/>
            <w:hideMark/>
          </w:tcPr>
          <w:p w14:paraId="4F2D390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kg</w:t>
            </w:r>
          </w:p>
        </w:tc>
        <w:tc>
          <w:tcPr>
            <w:tcW w:w="1220" w:type="dxa"/>
            <w:tcBorders>
              <w:top w:val="nil"/>
              <w:left w:val="nil"/>
              <w:bottom w:val="single" w:sz="4" w:space="0" w:color="auto"/>
              <w:right w:val="single" w:sz="4" w:space="0" w:color="auto"/>
            </w:tcBorders>
            <w:shd w:val="clear" w:color="000000" w:fill="FFFFFF"/>
            <w:noWrap/>
            <w:vAlign w:val="center"/>
            <w:hideMark/>
          </w:tcPr>
          <w:p w14:paraId="14F25728"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71,73</w:t>
            </w:r>
          </w:p>
        </w:tc>
        <w:tc>
          <w:tcPr>
            <w:tcW w:w="1820" w:type="dxa"/>
            <w:tcBorders>
              <w:top w:val="nil"/>
              <w:left w:val="nil"/>
              <w:bottom w:val="single" w:sz="4" w:space="0" w:color="auto"/>
              <w:right w:val="single" w:sz="4" w:space="0" w:color="auto"/>
            </w:tcBorders>
            <w:shd w:val="clear" w:color="000000" w:fill="FFFFFF"/>
            <w:vAlign w:val="center"/>
            <w:hideMark/>
          </w:tcPr>
          <w:p w14:paraId="30064C2F"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Cerramiento</w:t>
            </w:r>
          </w:p>
        </w:tc>
      </w:tr>
      <w:tr w:rsidR="00EE7CF5" w:rsidRPr="00EE7CF5" w14:paraId="6619AD5B" w14:textId="77777777" w:rsidTr="00EE7CF5">
        <w:trPr>
          <w:trHeight w:val="288"/>
        </w:trPr>
        <w:tc>
          <w:tcPr>
            <w:tcW w:w="920" w:type="dxa"/>
            <w:tcBorders>
              <w:top w:val="nil"/>
              <w:left w:val="single" w:sz="8" w:space="0" w:color="auto"/>
              <w:bottom w:val="single" w:sz="4" w:space="0" w:color="auto"/>
              <w:right w:val="single" w:sz="4" w:space="0" w:color="auto"/>
            </w:tcBorders>
            <w:shd w:val="clear" w:color="000000" w:fill="D9D9D9"/>
            <w:noWrap/>
            <w:vAlign w:val="center"/>
            <w:hideMark/>
          </w:tcPr>
          <w:p w14:paraId="7318F0A5"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14</w:t>
            </w:r>
          </w:p>
        </w:tc>
        <w:tc>
          <w:tcPr>
            <w:tcW w:w="5640" w:type="dxa"/>
            <w:tcBorders>
              <w:top w:val="nil"/>
              <w:left w:val="nil"/>
              <w:bottom w:val="single" w:sz="4" w:space="0" w:color="auto"/>
              <w:right w:val="nil"/>
            </w:tcBorders>
            <w:shd w:val="clear" w:color="000000" w:fill="D9D9D9"/>
            <w:vAlign w:val="bottom"/>
            <w:hideMark/>
          </w:tcPr>
          <w:p w14:paraId="1ED4DA90" w14:textId="77777777" w:rsidR="00EE7CF5" w:rsidRPr="00EE7CF5" w:rsidRDefault="00EE7CF5" w:rsidP="00B35F36">
            <w:pPr>
              <w:widowControl/>
              <w:autoSpaceDE/>
              <w:autoSpaceDN/>
              <w:jc w:val="both"/>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Sala de monitoreo</w:t>
            </w:r>
          </w:p>
        </w:tc>
        <w:tc>
          <w:tcPr>
            <w:tcW w:w="740" w:type="dxa"/>
            <w:tcBorders>
              <w:top w:val="nil"/>
              <w:left w:val="single" w:sz="4" w:space="0" w:color="auto"/>
              <w:bottom w:val="single" w:sz="4" w:space="0" w:color="auto"/>
              <w:right w:val="single" w:sz="4" w:space="0" w:color="auto"/>
            </w:tcBorders>
            <w:shd w:val="clear" w:color="000000" w:fill="D9D9D9"/>
            <w:noWrap/>
            <w:vAlign w:val="bottom"/>
            <w:hideMark/>
          </w:tcPr>
          <w:p w14:paraId="66D17A16"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0D458B8A" w14:textId="77777777" w:rsidR="00EE7CF5" w:rsidRPr="00EE7CF5" w:rsidRDefault="00EE7CF5" w:rsidP="00EE7CF5">
            <w:pPr>
              <w:widowControl/>
              <w:autoSpaceDE/>
              <w:autoSpaceDN/>
              <w:jc w:val="center"/>
              <w:rPr>
                <w:rFonts w:asciiTheme="minorHAnsi" w:eastAsia="Times New Roman" w:hAnsiTheme="minorHAnsi" w:cstheme="minorHAnsi"/>
                <w:b/>
                <w:bCs/>
                <w:sz w:val="20"/>
                <w:szCs w:val="20"/>
                <w:lang w:val="es-EC" w:eastAsia="es-EC"/>
              </w:rPr>
            </w:pPr>
            <w:r w:rsidRPr="00EE7CF5">
              <w:rPr>
                <w:rFonts w:asciiTheme="minorHAnsi" w:eastAsia="Times New Roman" w:hAnsiTheme="minorHAnsi" w:cstheme="minorHAnsi"/>
                <w:b/>
                <w:bCs/>
                <w:sz w:val="20"/>
                <w:szCs w:val="20"/>
                <w:lang w:val="es-EC" w:eastAsia="es-EC"/>
              </w:rPr>
              <w:t> </w:t>
            </w:r>
          </w:p>
        </w:tc>
        <w:tc>
          <w:tcPr>
            <w:tcW w:w="1820" w:type="dxa"/>
            <w:tcBorders>
              <w:top w:val="nil"/>
              <w:left w:val="nil"/>
              <w:bottom w:val="single" w:sz="4" w:space="0" w:color="auto"/>
              <w:right w:val="single" w:sz="4" w:space="0" w:color="auto"/>
            </w:tcBorders>
            <w:shd w:val="clear" w:color="000000" w:fill="D9D9D9"/>
            <w:noWrap/>
            <w:vAlign w:val="bottom"/>
            <w:hideMark/>
          </w:tcPr>
          <w:p w14:paraId="4006F60A" w14:textId="77777777" w:rsidR="00EE7CF5" w:rsidRPr="00EE7CF5" w:rsidRDefault="00EE7CF5" w:rsidP="00EE7CF5">
            <w:pPr>
              <w:widowControl/>
              <w:autoSpaceDE/>
              <w:autoSpaceDN/>
              <w:jc w:val="center"/>
              <w:rPr>
                <w:rFonts w:asciiTheme="minorHAnsi" w:eastAsia="Times New Roman" w:hAnsiTheme="minorHAnsi" w:cstheme="minorHAnsi"/>
                <w:b/>
                <w:bCs/>
                <w:color w:val="000000"/>
                <w:sz w:val="20"/>
                <w:szCs w:val="20"/>
                <w:lang w:val="es-EC" w:eastAsia="es-EC"/>
              </w:rPr>
            </w:pPr>
            <w:r w:rsidRPr="00EE7CF5">
              <w:rPr>
                <w:rFonts w:asciiTheme="minorHAnsi" w:eastAsia="Times New Roman" w:hAnsiTheme="minorHAnsi" w:cstheme="minorHAnsi"/>
                <w:b/>
                <w:bCs/>
                <w:color w:val="000000"/>
                <w:sz w:val="20"/>
                <w:szCs w:val="20"/>
                <w:lang w:val="es-EC" w:eastAsia="es-EC"/>
              </w:rPr>
              <w:t> </w:t>
            </w:r>
          </w:p>
        </w:tc>
      </w:tr>
      <w:tr w:rsidR="00EE7CF5" w:rsidRPr="00EE7CF5" w14:paraId="1DC4EAA5" w14:textId="77777777" w:rsidTr="00EE7CF5">
        <w:trPr>
          <w:trHeight w:val="6048"/>
        </w:trPr>
        <w:tc>
          <w:tcPr>
            <w:tcW w:w="920" w:type="dxa"/>
            <w:tcBorders>
              <w:top w:val="nil"/>
              <w:left w:val="single" w:sz="4" w:space="0" w:color="auto"/>
              <w:bottom w:val="single" w:sz="4" w:space="0" w:color="auto"/>
              <w:right w:val="single" w:sz="4" w:space="0" w:color="auto"/>
            </w:tcBorders>
            <w:noWrap/>
            <w:vAlign w:val="center"/>
            <w:hideMark/>
          </w:tcPr>
          <w:p w14:paraId="021C6018"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lastRenderedPageBreak/>
              <w:t>14.1</w:t>
            </w:r>
          </w:p>
        </w:tc>
        <w:tc>
          <w:tcPr>
            <w:tcW w:w="5640" w:type="dxa"/>
            <w:tcBorders>
              <w:top w:val="nil"/>
              <w:left w:val="nil"/>
              <w:bottom w:val="single" w:sz="4" w:space="0" w:color="auto"/>
              <w:right w:val="single" w:sz="4" w:space="0" w:color="auto"/>
            </w:tcBorders>
            <w:shd w:val="clear" w:color="000000" w:fill="FFFFFF"/>
            <w:vAlign w:val="center"/>
            <w:hideMark/>
          </w:tcPr>
          <w:p w14:paraId="159F18A4" w14:textId="1D684F6C"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Se realizará el suministro e instalación de una puerta metálica reforzada en el ingreso a la sala de monitoreo, ancladas a la pared mediante barras angulares de 25 × 25 </w:t>
            </w:r>
            <w:proofErr w:type="spellStart"/>
            <w:r w:rsidRPr="00EE7CF5">
              <w:rPr>
                <w:rFonts w:asciiTheme="minorHAnsi" w:eastAsia="Times New Roman" w:hAnsiTheme="minorHAnsi" w:cstheme="minorHAnsi"/>
                <w:lang w:val="es-EC" w:eastAsia="es-EC"/>
              </w:rPr>
              <w:t>mm.</w:t>
            </w:r>
            <w:proofErr w:type="spellEnd"/>
            <w:r w:rsidRPr="00EE7CF5">
              <w:rPr>
                <w:rFonts w:asciiTheme="minorHAnsi" w:eastAsia="Times New Roman" w:hAnsiTheme="minorHAnsi" w:cstheme="minorHAnsi"/>
                <w:lang w:val="es-EC" w:eastAsia="es-EC"/>
              </w:rPr>
              <w:t xml:space="preserve"> La estructura estará fabricada con tubo cuadrado de 35 × 35 × 2 mm, reforzada en la cara exterior e interior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 </w:t>
            </w:r>
            <w:r w:rsidRPr="00EE7CF5">
              <w:rPr>
                <w:rFonts w:asciiTheme="minorHAnsi" w:eastAsia="Times New Roman" w:hAnsiTheme="minorHAnsi" w:cstheme="minorHAnsi"/>
                <w:b/>
                <w:bCs/>
                <w:lang w:val="es-EC" w:eastAsia="es-EC"/>
              </w:rPr>
              <w:t xml:space="preserve">Ver referencia en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_Ref221879912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17</w:t>
            </w:r>
            <w:r w:rsidR="007A51E5">
              <w:t xml:space="preserve"> Planta arquitectónica - Sala de monitoreo.</w:t>
            </w:r>
            <w:r w:rsidR="007A51E5">
              <w:rPr>
                <w:rFonts w:asciiTheme="minorHAnsi" w:eastAsia="Times New Roman" w:hAnsiTheme="minorHAnsi" w:cstheme="minorHAnsi"/>
                <w:b/>
                <w:bCs/>
                <w:lang w:val="es-EC" w:eastAsia="es-EC"/>
              </w:rPr>
              <w:fldChar w:fldCharType="end"/>
            </w:r>
          </w:p>
        </w:tc>
        <w:tc>
          <w:tcPr>
            <w:tcW w:w="740" w:type="dxa"/>
            <w:tcBorders>
              <w:top w:val="nil"/>
              <w:left w:val="nil"/>
              <w:bottom w:val="single" w:sz="4" w:space="0" w:color="auto"/>
              <w:right w:val="single" w:sz="4" w:space="0" w:color="auto"/>
            </w:tcBorders>
            <w:noWrap/>
            <w:vAlign w:val="center"/>
            <w:hideMark/>
          </w:tcPr>
          <w:p w14:paraId="13810D98"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noWrap/>
            <w:vAlign w:val="center"/>
            <w:hideMark/>
          </w:tcPr>
          <w:p w14:paraId="58F34BAC"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1,00</w:t>
            </w:r>
          </w:p>
        </w:tc>
        <w:tc>
          <w:tcPr>
            <w:tcW w:w="1820" w:type="dxa"/>
            <w:tcBorders>
              <w:top w:val="nil"/>
              <w:left w:val="nil"/>
              <w:bottom w:val="single" w:sz="4" w:space="0" w:color="auto"/>
              <w:right w:val="single" w:sz="4" w:space="0" w:color="auto"/>
            </w:tcBorders>
            <w:noWrap/>
            <w:vAlign w:val="center"/>
            <w:hideMark/>
          </w:tcPr>
          <w:p w14:paraId="08AADBF5"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monitoreo</w:t>
            </w:r>
          </w:p>
        </w:tc>
      </w:tr>
      <w:tr w:rsidR="00EE7CF5" w:rsidRPr="00EE7CF5" w14:paraId="0D9DB6AE" w14:textId="77777777" w:rsidTr="00EE7CF5">
        <w:trPr>
          <w:trHeight w:val="3456"/>
        </w:trPr>
        <w:tc>
          <w:tcPr>
            <w:tcW w:w="920" w:type="dxa"/>
            <w:tcBorders>
              <w:top w:val="nil"/>
              <w:left w:val="single" w:sz="8" w:space="0" w:color="auto"/>
              <w:bottom w:val="single" w:sz="4" w:space="0" w:color="auto"/>
              <w:right w:val="single" w:sz="4" w:space="0" w:color="auto"/>
            </w:tcBorders>
            <w:shd w:val="clear" w:color="000000" w:fill="FFFFFF"/>
            <w:noWrap/>
            <w:vAlign w:val="center"/>
            <w:hideMark/>
          </w:tcPr>
          <w:p w14:paraId="266A8EF7"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14.2</w:t>
            </w:r>
          </w:p>
        </w:tc>
        <w:tc>
          <w:tcPr>
            <w:tcW w:w="5640" w:type="dxa"/>
            <w:tcBorders>
              <w:top w:val="nil"/>
              <w:left w:val="nil"/>
              <w:bottom w:val="single" w:sz="4" w:space="0" w:color="auto"/>
              <w:right w:val="single" w:sz="4" w:space="0" w:color="auto"/>
            </w:tcBorders>
            <w:shd w:val="clear" w:color="000000" w:fill="FFFFFF"/>
            <w:vAlign w:val="bottom"/>
            <w:hideMark/>
          </w:tcPr>
          <w:p w14:paraId="60FB5718"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Se realizará la revisión integral de los tomacorrientes y puntos de luz en la sala de monitoreo, priorizando la corrección de cables expuestos y la eliminación de conductores obsoletos o en desuso. Todos los circuitos que permanezcan en servicio serán ordenados y canalizados obligatoriamente mediante tubería EMT o equivalente (no se permiten canaletas plásticas), dejando los cables completamente protegidos y fijados al elemento estructural correspondiente. Esta intervención garantizará la seguridad operativa del sistema, la protección mecánica y la continuidad dieléctrica de los conductores, cumpliendo con la norma NEC y con las especificaciones técnicas del proyecto.</w:t>
            </w:r>
          </w:p>
        </w:tc>
        <w:tc>
          <w:tcPr>
            <w:tcW w:w="740" w:type="dxa"/>
            <w:tcBorders>
              <w:top w:val="nil"/>
              <w:left w:val="nil"/>
              <w:bottom w:val="single" w:sz="4" w:space="0" w:color="auto"/>
              <w:right w:val="single" w:sz="4" w:space="0" w:color="auto"/>
            </w:tcBorders>
            <w:shd w:val="clear" w:color="000000" w:fill="FFFFFF"/>
            <w:noWrap/>
            <w:vAlign w:val="center"/>
            <w:hideMark/>
          </w:tcPr>
          <w:p w14:paraId="25492ADB"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proofErr w:type="spellStart"/>
            <w:r w:rsidRPr="00EE7CF5">
              <w:rPr>
                <w:rFonts w:asciiTheme="minorHAnsi" w:eastAsia="Times New Roman" w:hAnsiTheme="minorHAnsi" w:cstheme="minorHAnsi"/>
                <w:lang w:val="es-EC" w:eastAsia="es-EC"/>
              </w:rPr>
              <w:t>gbl</w:t>
            </w:r>
            <w:proofErr w:type="spellEnd"/>
          </w:p>
        </w:tc>
        <w:tc>
          <w:tcPr>
            <w:tcW w:w="1220" w:type="dxa"/>
            <w:tcBorders>
              <w:top w:val="nil"/>
              <w:left w:val="nil"/>
              <w:bottom w:val="single" w:sz="4" w:space="0" w:color="auto"/>
              <w:right w:val="single" w:sz="4" w:space="0" w:color="auto"/>
            </w:tcBorders>
            <w:shd w:val="clear" w:color="000000" w:fill="FFFFFF"/>
            <w:noWrap/>
            <w:vAlign w:val="center"/>
            <w:hideMark/>
          </w:tcPr>
          <w:p w14:paraId="02FDE60F"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1,00</w:t>
            </w:r>
          </w:p>
        </w:tc>
        <w:tc>
          <w:tcPr>
            <w:tcW w:w="1820" w:type="dxa"/>
            <w:tcBorders>
              <w:top w:val="nil"/>
              <w:left w:val="single" w:sz="4" w:space="0" w:color="auto"/>
              <w:bottom w:val="single" w:sz="4" w:space="0" w:color="auto"/>
              <w:right w:val="single" w:sz="4" w:space="0" w:color="auto"/>
            </w:tcBorders>
            <w:noWrap/>
            <w:vAlign w:val="center"/>
            <w:hideMark/>
          </w:tcPr>
          <w:p w14:paraId="616F8066"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monitoreo</w:t>
            </w:r>
          </w:p>
        </w:tc>
      </w:tr>
      <w:tr w:rsidR="00EE7CF5" w:rsidRPr="00EE7CF5" w14:paraId="719365A9" w14:textId="77777777" w:rsidTr="00EE7CF5">
        <w:trPr>
          <w:trHeight w:val="3348"/>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7675F1B9"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lastRenderedPageBreak/>
              <w:t>14.3</w:t>
            </w:r>
          </w:p>
        </w:tc>
        <w:tc>
          <w:tcPr>
            <w:tcW w:w="5640" w:type="dxa"/>
            <w:tcBorders>
              <w:top w:val="nil"/>
              <w:left w:val="nil"/>
              <w:bottom w:val="single" w:sz="4" w:space="0" w:color="auto"/>
              <w:right w:val="single" w:sz="4" w:space="0" w:color="auto"/>
            </w:tcBorders>
            <w:shd w:val="clear" w:color="000000" w:fill="FFFFFF"/>
            <w:vAlign w:val="center"/>
            <w:hideMark/>
          </w:tcPr>
          <w:p w14:paraId="25C72F1C" w14:textId="643C8A73"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Luminaria led. Se proveerán e instalarán luminarias LED tipo panel de 60 x 60 cm, con potencia mínima de 40 W, flujo luminoso no inferior a Intensidad de luz: 3200 lúmenes y vida útil estimada de al menos 25 000 horas. La instalación incluirá todos los insumos necesarios para su fijación, conexión eléctrica y operación conforme a normativa técnica vigente.</w:t>
            </w:r>
            <w:r w:rsidRPr="00EE7CF5">
              <w:rPr>
                <w:rFonts w:asciiTheme="minorHAnsi" w:eastAsia="Times New Roman" w:hAnsiTheme="minorHAnsi" w:cstheme="minorHAnsi"/>
                <w:lang w:val="es-EC" w:eastAsia="es-EC"/>
              </w:rPr>
              <w:br/>
              <w:t xml:space="preserve">En la zona de sala de entrega, las luminarias serán empotradas en el </w:t>
            </w:r>
            <w:proofErr w:type="spellStart"/>
            <w:r w:rsidRPr="00EE7CF5">
              <w:rPr>
                <w:rFonts w:asciiTheme="minorHAnsi" w:eastAsia="Times New Roman" w:hAnsiTheme="minorHAnsi" w:cstheme="minorHAnsi"/>
                <w:lang w:val="es-EC" w:eastAsia="es-EC"/>
              </w:rPr>
              <w:t>gypsum</w:t>
            </w:r>
            <w:proofErr w:type="spellEnd"/>
            <w:r w:rsidRPr="00EE7CF5">
              <w:rPr>
                <w:rFonts w:asciiTheme="minorHAnsi" w:eastAsia="Times New Roman" w:hAnsiTheme="minorHAnsi" w:cstheme="minorHAnsi"/>
                <w:lang w:val="es-EC" w:eastAsia="es-EC"/>
              </w:rPr>
              <w:t xml:space="preserve">, garantizando iluminación permanente en el área protegida y de fácil acceso y mantenimiento a la misma. </w:t>
            </w:r>
            <w:r w:rsidRPr="00EE7CF5">
              <w:rPr>
                <w:rFonts w:asciiTheme="minorHAnsi" w:eastAsia="Times New Roman" w:hAnsiTheme="minorHAnsi" w:cstheme="minorHAnsi"/>
                <w:b/>
                <w:bCs/>
                <w:lang w:val="es-EC" w:eastAsia="es-EC"/>
              </w:rPr>
              <w:t>Ver referencia en</w:t>
            </w:r>
            <w:r w:rsidR="007A51E5">
              <w:rPr>
                <w:rFonts w:asciiTheme="minorHAnsi" w:eastAsia="Times New Roman" w:hAnsiTheme="minorHAnsi" w:cstheme="minorHAnsi"/>
                <w:b/>
                <w:bCs/>
                <w:lang w:val="es-EC" w:eastAsia="es-EC"/>
              </w:rPr>
              <w:t xml:space="preserve"> </w:t>
            </w:r>
            <w:r w:rsidR="007A51E5">
              <w:rPr>
                <w:rFonts w:asciiTheme="minorHAnsi" w:eastAsia="Times New Roman" w:hAnsiTheme="minorHAnsi" w:cstheme="minorHAnsi"/>
                <w:b/>
                <w:bCs/>
                <w:lang w:val="es-EC" w:eastAsia="es-EC"/>
              </w:rPr>
              <w:fldChar w:fldCharType="begin"/>
            </w:r>
            <w:r w:rsidR="007A51E5">
              <w:rPr>
                <w:rFonts w:asciiTheme="minorHAnsi" w:eastAsia="Times New Roman" w:hAnsiTheme="minorHAnsi" w:cstheme="minorHAnsi"/>
                <w:b/>
                <w:bCs/>
                <w:lang w:val="es-EC" w:eastAsia="es-EC"/>
              </w:rPr>
              <w:instrText xml:space="preserve"> REF _Ref221879912 \h </w:instrText>
            </w:r>
            <w:r w:rsidR="007A51E5">
              <w:rPr>
                <w:rFonts w:asciiTheme="minorHAnsi" w:eastAsia="Times New Roman" w:hAnsiTheme="minorHAnsi" w:cstheme="minorHAnsi"/>
                <w:b/>
                <w:bCs/>
                <w:lang w:val="es-EC" w:eastAsia="es-EC"/>
              </w:rPr>
            </w:r>
            <w:r w:rsidR="007A51E5">
              <w:rPr>
                <w:rFonts w:asciiTheme="minorHAnsi" w:eastAsia="Times New Roman" w:hAnsiTheme="minorHAnsi" w:cstheme="minorHAnsi"/>
                <w:b/>
                <w:bCs/>
                <w:lang w:val="es-EC" w:eastAsia="es-EC"/>
              </w:rPr>
              <w:fldChar w:fldCharType="separate"/>
            </w:r>
            <w:r w:rsidR="007A51E5">
              <w:t xml:space="preserve">Ilustración </w:t>
            </w:r>
            <w:r w:rsidR="007A51E5">
              <w:rPr>
                <w:noProof/>
              </w:rPr>
              <w:t>17</w:t>
            </w:r>
            <w:r w:rsidR="007A51E5">
              <w:t xml:space="preserve"> Planta arquitectónica - Sala de monitoreo.</w:t>
            </w:r>
            <w:r w:rsidR="007A51E5">
              <w:rPr>
                <w:rFonts w:asciiTheme="minorHAnsi" w:eastAsia="Times New Roman" w:hAnsiTheme="minorHAnsi" w:cstheme="minorHAnsi"/>
                <w:b/>
                <w:bCs/>
                <w:lang w:val="es-EC" w:eastAsia="es-EC"/>
              </w:rPr>
              <w:fldChar w:fldCharType="end"/>
            </w:r>
            <w:r w:rsidRPr="00EE7CF5">
              <w:rPr>
                <w:rFonts w:asciiTheme="minorHAnsi" w:eastAsia="Times New Roman" w:hAnsiTheme="minorHAnsi" w:cstheme="minorHAnsi"/>
                <w:b/>
                <w:bCs/>
                <w:lang w:val="es-EC" w:eastAsia="es-EC"/>
              </w:rPr>
              <w:t xml:space="preserve"> </w:t>
            </w:r>
          </w:p>
        </w:tc>
        <w:tc>
          <w:tcPr>
            <w:tcW w:w="740" w:type="dxa"/>
            <w:tcBorders>
              <w:top w:val="nil"/>
              <w:left w:val="nil"/>
              <w:bottom w:val="single" w:sz="4" w:space="0" w:color="auto"/>
              <w:right w:val="single" w:sz="4" w:space="0" w:color="auto"/>
            </w:tcBorders>
            <w:shd w:val="clear" w:color="000000" w:fill="FFFFFF"/>
            <w:noWrap/>
            <w:vAlign w:val="center"/>
            <w:hideMark/>
          </w:tcPr>
          <w:p w14:paraId="65670409"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u</w:t>
            </w:r>
          </w:p>
        </w:tc>
        <w:tc>
          <w:tcPr>
            <w:tcW w:w="1220" w:type="dxa"/>
            <w:tcBorders>
              <w:top w:val="nil"/>
              <w:left w:val="nil"/>
              <w:bottom w:val="single" w:sz="4" w:space="0" w:color="auto"/>
              <w:right w:val="single" w:sz="4" w:space="0" w:color="auto"/>
            </w:tcBorders>
            <w:shd w:val="clear" w:color="000000" w:fill="FFFFFF"/>
            <w:noWrap/>
            <w:vAlign w:val="center"/>
            <w:hideMark/>
          </w:tcPr>
          <w:p w14:paraId="3C12B652"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4,00</w:t>
            </w:r>
          </w:p>
        </w:tc>
        <w:tc>
          <w:tcPr>
            <w:tcW w:w="1820" w:type="dxa"/>
            <w:tcBorders>
              <w:top w:val="nil"/>
              <w:left w:val="nil"/>
              <w:bottom w:val="single" w:sz="4" w:space="0" w:color="auto"/>
              <w:right w:val="single" w:sz="4" w:space="0" w:color="auto"/>
            </w:tcBorders>
            <w:noWrap/>
            <w:vAlign w:val="center"/>
            <w:hideMark/>
          </w:tcPr>
          <w:p w14:paraId="34E9349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Sala de monitoreo</w:t>
            </w:r>
          </w:p>
        </w:tc>
      </w:tr>
      <w:tr w:rsidR="00EE7CF5" w:rsidRPr="00EE7CF5" w14:paraId="24596125" w14:textId="77777777" w:rsidTr="00EE7CF5">
        <w:trPr>
          <w:trHeight w:val="288"/>
        </w:trPr>
        <w:tc>
          <w:tcPr>
            <w:tcW w:w="920" w:type="dxa"/>
            <w:tcBorders>
              <w:top w:val="nil"/>
              <w:left w:val="single" w:sz="4" w:space="0" w:color="auto"/>
              <w:bottom w:val="single" w:sz="4" w:space="0" w:color="auto"/>
              <w:right w:val="single" w:sz="4" w:space="0" w:color="auto"/>
            </w:tcBorders>
            <w:shd w:val="clear" w:color="000000" w:fill="D9D9D9"/>
            <w:noWrap/>
            <w:vAlign w:val="center"/>
            <w:hideMark/>
          </w:tcPr>
          <w:p w14:paraId="3EAFF84F"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15</w:t>
            </w:r>
          </w:p>
        </w:tc>
        <w:tc>
          <w:tcPr>
            <w:tcW w:w="5640" w:type="dxa"/>
            <w:tcBorders>
              <w:top w:val="nil"/>
              <w:left w:val="nil"/>
              <w:bottom w:val="single" w:sz="4" w:space="0" w:color="auto"/>
              <w:right w:val="single" w:sz="4" w:space="0" w:color="auto"/>
            </w:tcBorders>
            <w:shd w:val="clear" w:color="000000" w:fill="D9D9D9"/>
            <w:vAlign w:val="bottom"/>
            <w:hideMark/>
          </w:tcPr>
          <w:p w14:paraId="7FD5C889" w14:textId="77777777" w:rsidR="00EE7CF5" w:rsidRPr="00EE7CF5" w:rsidRDefault="00EE7CF5" w:rsidP="00B35F36">
            <w:pPr>
              <w:widowControl/>
              <w:autoSpaceDE/>
              <w:autoSpaceDN/>
              <w:jc w:val="both"/>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Integración y puesta en marcha</w:t>
            </w:r>
          </w:p>
        </w:tc>
        <w:tc>
          <w:tcPr>
            <w:tcW w:w="740" w:type="dxa"/>
            <w:tcBorders>
              <w:top w:val="nil"/>
              <w:left w:val="nil"/>
              <w:bottom w:val="single" w:sz="4" w:space="0" w:color="auto"/>
              <w:right w:val="single" w:sz="4" w:space="0" w:color="auto"/>
            </w:tcBorders>
            <w:shd w:val="clear" w:color="000000" w:fill="D9D9D9"/>
            <w:noWrap/>
            <w:vAlign w:val="bottom"/>
            <w:hideMark/>
          </w:tcPr>
          <w:p w14:paraId="477B27CE"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220" w:type="dxa"/>
            <w:tcBorders>
              <w:top w:val="nil"/>
              <w:left w:val="nil"/>
              <w:bottom w:val="single" w:sz="4" w:space="0" w:color="auto"/>
              <w:right w:val="single" w:sz="4" w:space="0" w:color="auto"/>
            </w:tcBorders>
            <w:shd w:val="clear" w:color="000000" w:fill="D9D9D9"/>
            <w:noWrap/>
            <w:vAlign w:val="center"/>
            <w:hideMark/>
          </w:tcPr>
          <w:p w14:paraId="5AB2E360" w14:textId="77777777" w:rsidR="00EE7CF5" w:rsidRPr="00EE7CF5" w:rsidRDefault="00EE7CF5" w:rsidP="00EE7CF5">
            <w:pPr>
              <w:widowControl/>
              <w:autoSpaceDE/>
              <w:autoSpaceDN/>
              <w:jc w:val="center"/>
              <w:rPr>
                <w:rFonts w:asciiTheme="minorHAnsi" w:eastAsia="Times New Roman" w:hAnsiTheme="minorHAnsi" w:cstheme="minorHAnsi"/>
                <w:b/>
                <w:bCs/>
                <w:lang w:val="es-EC" w:eastAsia="es-EC"/>
              </w:rPr>
            </w:pPr>
            <w:r w:rsidRPr="00EE7CF5">
              <w:rPr>
                <w:rFonts w:asciiTheme="minorHAnsi" w:eastAsia="Times New Roman" w:hAnsiTheme="minorHAnsi" w:cstheme="minorHAnsi"/>
                <w:b/>
                <w:bCs/>
                <w:lang w:val="es-EC" w:eastAsia="es-EC"/>
              </w:rPr>
              <w:t> </w:t>
            </w:r>
          </w:p>
        </w:tc>
        <w:tc>
          <w:tcPr>
            <w:tcW w:w="1820" w:type="dxa"/>
            <w:tcBorders>
              <w:top w:val="nil"/>
              <w:left w:val="nil"/>
              <w:bottom w:val="single" w:sz="4" w:space="0" w:color="auto"/>
              <w:right w:val="single" w:sz="4" w:space="0" w:color="auto"/>
            </w:tcBorders>
            <w:shd w:val="clear" w:color="000000" w:fill="D9D9D9"/>
            <w:vAlign w:val="bottom"/>
            <w:hideMark/>
          </w:tcPr>
          <w:p w14:paraId="1BC9B60A" w14:textId="77777777" w:rsidR="00EE7CF5" w:rsidRPr="00EE7CF5" w:rsidRDefault="00EE7CF5" w:rsidP="00EE7CF5">
            <w:pPr>
              <w:widowControl/>
              <w:autoSpaceDE/>
              <w:autoSpaceDN/>
              <w:jc w:val="center"/>
              <w:rPr>
                <w:rFonts w:asciiTheme="minorHAnsi" w:eastAsia="Times New Roman" w:hAnsiTheme="minorHAnsi" w:cstheme="minorHAnsi"/>
                <w:b/>
                <w:bCs/>
                <w:color w:val="000000"/>
                <w:lang w:val="es-EC" w:eastAsia="es-EC"/>
              </w:rPr>
            </w:pPr>
            <w:r w:rsidRPr="00EE7CF5">
              <w:rPr>
                <w:rFonts w:asciiTheme="minorHAnsi" w:eastAsia="Times New Roman" w:hAnsiTheme="minorHAnsi" w:cstheme="minorHAnsi"/>
                <w:b/>
                <w:bCs/>
                <w:color w:val="000000"/>
                <w:lang w:val="es-EC" w:eastAsia="es-EC"/>
              </w:rPr>
              <w:t> </w:t>
            </w:r>
          </w:p>
        </w:tc>
      </w:tr>
      <w:tr w:rsidR="00EE7CF5" w:rsidRPr="00EE7CF5" w14:paraId="21575509" w14:textId="77777777" w:rsidTr="00EE7CF5">
        <w:trPr>
          <w:trHeight w:val="3672"/>
        </w:trPr>
        <w:tc>
          <w:tcPr>
            <w:tcW w:w="920" w:type="dxa"/>
            <w:tcBorders>
              <w:top w:val="nil"/>
              <w:left w:val="single" w:sz="4" w:space="0" w:color="auto"/>
              <w:bottom w:val="single" w:sz="4" w:space="0" w:color="auto"/>
              <w:right w:val="single" w:sz="4" w:space="0" w:color="auto"/>
            </w:tcBorders>
            <w:shd w:val="clear" w:color="000000" w:fill="FFFFFF"/>
            <w:noWrap/>
            <w:vAlign w:val="center"/>
            <w:hideMark/>
          </w:tcPr>
          <w:p w14:paraId="13F0952C"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15.1</w:t>
            </w:r>
          </w:p>
        </w:tc>
        <w:tc>
          <w:tcPr>
            <w:tcW w:w="5640" w:type="dxa"/>
            <w:tcBorders>
              <w:top w:val="nil"/>
              <w:left w:val="nil"/>
              <w:bottom w:val="single" w:sz="4" w:space="0" w:color="auto"/>
              <w:right w:val="single" w:sz="4" w:space="0" w:color="auto"/>
            </w:tcBorders>
            <w:shd w:val="clear" w:color="000000" w:fill="FFFFFF"/>
            <w:vAlign w:val="center"/>
            <w:hideMark/>
          </w:tcPr>
          <w:p w14:paraId="0F976C77" w14:textId="77777777" w:rsidR="00EE7CF5" w:rsidRPr="00EE7CF5" w:rsidRDefault="00EE7CF5" w:rsidP="00B35F36">
            <w:pPr>
              <w:widowControl/>
              <w:autoSpaceDE/>
              <w:autoSpaceDN/>
              <w:jc w:val="both"/>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 xml:space="preserve">Se realizará el retiro y desalojo de estructuras y escombros, dejando el área completamente limpia y libre de materiales sobrantes; el proyecto será entregado con la capacitación correspondiente sobre la ubicación, funcionamiento y mantenimiento de los elementos instalados, y se proporcionarán los planos “as </w:t>
            </w:r>
            <w:proofErr w:type="spellStart"/>
            <w:r w:rsidRPr="00EE7CF5">
              <w:rPr>
                <w:rFonts w:asciiTheme="minorHAnsi" w:eastAsia="Times New Roman" w:hAnsiTheme="minorHAnsi" w:cstheme="minorHAnsi"/>
                <w:lang w:val="es-EC" w:eastAsia="es-EC"/>
              </w:rPr>
              <w:t>built</w:t>
            </w:r>
            <w:proofErr w:type="spellEnd"/>
            <w:r w:rsidRPr="00EE7CF5">
              <w:rPr>
                <w:rFonts w:asciiTheme="minorHAnsi" w:eastAsia="Times New Roman" w:hAnsiTheme="minorHAnsi" w:cstheme="minorHAnsi"/>
                <w:lang w:val="es-EC" w:eastAsia="es-EC"/>
              </w:rPr>
              <w:t>” de las obras ejecutadas para asegurar que toda la información quede documentada y disponible. Además, se efectuará la limpieza del área interior del cerramiento para mejorar la visibilidad y garantizar condiciones adecuadas de seguridad. En caso de utilizar tubería EMT en todo el proyecto, esta no podrá ser pintada, cumpliendo con las especificaciones técnicas establecidas.</w:t>
            </w:r>
          </w:p>
        </w:tc>
        <w:tc>
          <w:tcPr>
            <w:tcW w:w="740" w:type="dxa"/>
            <w:tcBorders>
              <w:top w:val="nil"/>
              <w:left w:val="nil"/>
              <w:bottom w:val="single" w:sz="4" w:space="0" w:color="auto"/>
              <w:right w:val="single" w:sz="4" w:space="0" w:color="auto"/>
            </w:tcBorders>
            <w:shd w:val="clear" w:color="000000" w:fill="FFFFFF"/>
            <w:noWrap/>
            <w:vAlign w:val="center"/>
            <w:hideMark/>
          </w:tcPr>
          <w:p w14:paraId="3F28BC8A"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proofErr w:type="spellStart"/>
            <w:r w:rsidRPr="00EE7CF5">
              <w:rPr>
                <w:rFonts w:asciiTheme="minorHAnsi" w:eastAsia="Times New Roman" w:hAnsiTheme="minorHAnsi" w:cstheme="minorHAnsi"/>
                <w:color w:val="000000"/>
                <w:lang w:val="es-EC" w:eastAsia="es-EC"/>
              </w:rPr>
              <w:t>gbl</w:t>
            </w:r>
            <w:proofErr w:type="spellEnd"/>
          </w:p>
        </w:tc>
        <w:tc>
          <w:tcPr>
            <w:tcW w:w="1220" w:type="dxa"/>
            <w:tcBorders>
              <w:top w:val="nil"/>
              <w:left w:val="nil"/>
              <w:bottom w:val="single" w:sz="4" w:space="0" w:color="auto"/>
              <w:right w:val="single" w:sz="4" w:space="0" w:color="auto"/>
            </w:tcBorders>
            <w:shd w:val="clear" w:color="000000" w:fill="FFFFFF"/>
            <w:noWrap/>
            <w:vAlign w:val="center"/>
            <w:hideMark/>
          </w:tcPr>
          <w:p w14:paraId="18D5D386" w14:textId="77777777" w:rsidR="00EE7CF5" w:rsidRPr="00EE7CF5" w:rsidRDefault="00EE7CF5" w:rsidP="00EE7CF5">
            <w:pPr>
              <w:widowControl/>
              <w:autoSpaceDE/>
              <w:autoSpaceDN/>
              <w:jc w:val="center"/>
              <w:rPr>
                <w:rFonts w:asciiTheme="minorHAnsi" w:eastAsia="Times New Roman" w:hAnsiTheme="minorHAnsi" w:cstheme="minorHAnsi"/>
                <w:lang w:val="es-EC" w:eastAsia="es-EC"/>
              </w:rPr>
            </w:pPr>
            <w:r w:rsidRPr="00EE7CF5">
              <w:rPr>
                <w:rFonts w:asciiTheme="minorHAnsi" w:eastAsia="Times New Roman" w:hAnsiTheme="minorHAnsi" w:cstheme="minorHAnsi"/>
                <w:lang w:val="es-EC" w:eastAsia="es-EC"/>
              </w:rPr>
              <w:t>1,00</w:t>
            </w:r>
          </w:p>
        </w:tc>
        <w:tc>
          <w:tcPr>
            <w:tcW w:w="1820" w:type="dxa"/>
            <w:tcBorders>
              <w:top w:val="nil"/>
              <w:left w:val="nil"/>
              <w:bottom w:val="single" w:sz="4" w:space="0" w:color="auto"/>
              <w:right w:val="single" w:sz="4" w:space="0" w:color="auto"/>
            </w:tcBorders>
            <w:shd w:val="clear" w:color="000000" w:fill="FFFFFF"/>
            <w:vAlign w:val="center"/>
            <w:hideMark/>
          </w:tcPr>
          <w:p w14:paraId="5E2089E7" w14:textId="77777777" w:rsidR="00EE7CF5" w:rsidRPr="00EE7CF5" w:rsidRDefault="00EE7CF5" w:rsidP="00EE7CF5">
            <w:pPr>
              <w:widowControl/>
              <w:autoSpaceDE/>
              <w:autoSpaceDN/>
              <w:jc w:val="center"/>
              <w:rPr>
                <w:rFonts w:asciiTheme="minorHAnsi" w:eastAsia="Times New Roman" w:hAnsiTheme="minorHAnsi" w:cstheme="minorHAnsi"/>
                <w:color w:val="000000"/>
                <w:lang w:val="es-EC" w:eastAsia="es-EC"/>
              </w:rPr>
            </w:pPr>
            <w:r w:rsidRPr="00EE7CF5">
              <w:rPr>
                <w:rFonts w:asciiTheme="minorHAnsi" w:eastAsia="Times New Roman" w:hAnsiTheme="minorHAnsi" w:cstheme="minorHAnsi"/>
                <w:color w:val="000000"/>
                <w:lang w:val="es-EC" w:eastAsia="es-EC"/>
              </w:rPr>
              <w:t>global</w:t>
            </w:r>
          </w:p>
        </w:tc>
      </w:tr>
    </w:tbl>
    <w:p w14:paraId="0EB4D3A1" w14:textId="77777777" w:rsidR="00EE7CF5" w:rsidRDefault="00EE7CF5" w:rsidP="00EE7CF5">
      <w:pPr>
        <w:pStyle w:val="Textoindependiente"/>
        <w:spacing w:line="259" w:lineRule="auto"/>
        <w:ind w:right="624"/>
        <w:jc w:val="both"/>
        <w:rPr>
          <w:rFonts w:asciiTheme="minorHAnsi" w:hAnsiTheme="minorHAnsi" w:cstheme="minorHAnsi"/>
          <w:sz w:val="22"/>
          <w:szCs w:val="22"/>
        </w:rPr>
      </w:pPr>
    </w:p>
    <w:p w14:paraId="49584A18" w14:textId="77777777" w:rsidR="00CD44E9" w:rsidRDefault="00CD44E9" w:rsidP="00CD44E9">
      <w:pPr>
        <w:pStyle w:val="Textoindependiente"/>
        <w:spacing w:line="259" w:lineRule="auto"/>
        <w:ind w:right="624"/>
        <w:jc w:val="both"/>
        <w:rPr>
          <w:rFonts w:asciiTheme="minorHAnsi" w:hAnsiTheme="minorHAnsi" w:cstheme="minorHAnsi"/>
          <w:sz w:val="22"/>
          <w:szCs w:val="22"/>
        </w:rPr>
      </w:pPr>
    </w:p>
    <w:bookmarkEnd w:id="0"/>
    <w:p w14:paraId="73B8EFC8" w14:textId="08ADAA38" w:rsidR="006910E8" w:rsidRPr="00227B3A" w:rsidRDefault="006910E8" w:rsidP="006910E8">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18D3B90E" w14:textId="77777777" w:rsidR="006910E8" w:rsidRDefault="006910E8" w:rsidP="006910E8">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Pr>
          <w:rFonts w:asciiTheme="minorHAnsi" w:hAnsiTheme="minorHAnsi" w:cstheme="minorHAnsi"/>
          <w:sz w:val="22"/>
          <w:szCs w:val="22"/>
        </w:rPr>
        <w:t xml:space="preserve">la </w:t>
      </w:r>
      <w:r w:rsidRPr="00227B3A">
        <w:rPr>
          <w:rFonts w:asciiTheme="minorHAnsi" w:hAnsiTheme="minorHAnsi" w:cstheme="minorHAnsi"/>
          <w:sz w:val="22"/>
          <w:szCs w:val="22"/>
        </w:rPr>
        <w:t>marca</w:t>
      </w:r>
      <w:r>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0D6F090F" w14:textId="77777777" w:rsidR="006910E8" w:rsidRDefault="006910E8" w:rsidP="006910E8"/>
    <w:p w14:paraId="32E8D493" w14:textId="10DFEFE7" w:rsidR="00134C4F" w:rsidRDefault="006910E8" w:rsidP="0057683D">
      <w:pPr>
        <w:jc w:val="center"/>
        <w:rPr>
          <w:rFonts w:asciiTheme="minorHAnsi" w:hAnsiTheme="minorHAnsi" w:cstheme="minorHAnsi"/>
          <w:b/>
          <w:i/>
          <w:iCs/>
        </w:rPr>
      </w:pPr>
      <w:r w:rsidRPr="00227B3A">
        <w:rPr>
          <w:rFonts w:asciiTheme="minorHAnsi" w:hAnsiTheme="minorHAnsi" w:cstheme="minorHAnsi"/>
          <w:b/>
          <w:i/>
          <w:iCs/>
        </w:rPr>
        <w:t xml:space="preserve">Plano referencial de </w:t>
      </w:r>
      <w:r>
        <w:rPr>
          <w:rFonts w:asciiTheme="minorHAnsi" w:hAnsiTheme="minorHAnsi" w:cstheme="minorHAnsi"/>
          <w:b/>
          <w:i/>
          <w:iCs/>
        </w:rPr>
        <w:t>la Armería</w:t>
      </w:r>
    </w:p>
    <w:p w14:paraId="1455C4B1" w14:textId="77777777" w:rsidR="0057683D" w:rsidRDefault="0057683D" w:rsidP="0057683D">
      <w:pPr>
        <w:jc w:val="center"/>
        <w:rPr>
          <w:rFonts w:asciiTheme="minorHAnsi" w:hAnsiTheme="minorHAnsi" w:cstheme="minorHAnsi"/>
          <w:b/>
          <w:i/>
          <w:iCs/>
        </w:rPr>
      </w:pPr>
    </w:p>
    <w:p w14:paraId="54074DA1" w14:textId="77777777" w:rsidR="0057683D" w:rsidRDefault="0057683D" w:rsidP="0057683D">
      <w:pPr>
        <w:jc w:val="center"/>
        <w:rPr>
          <w:rFonts w:asciiTheme="minorHAnsi" w:hAnsiTheme="minorHAnsi" w:cstheme="minorHAnsi"/>
          <w:b/>
          <w:i/>
          <w:iCs/>
        </w:rPr>
      </w:pPr>
    </w:p>
    <w:p w14:paraId="0031D50A" w14:textId="77777777" w:rsidR="00F14A10" w:rsidRDefault="00F14A10" w:rsidP="00F14A10">
      <w:pPr>
        <w:keepNext/>
        <w:jc w:val="center"/>
      </w:pPr>
      <w:r w:rsidRPr="00F14A10">
        <w:rPr>
          <w:rFonts w:asciiTheme="minorHAnsi" w:hAnsiTheme="minorHAnsi" w:cstheme="minorHAnsi"/>
          <w:b/>
          <w:i/>
          <w:iCs/>
          <w:noProof/>
        </w:rPr>
        <w:drawing>
          <wp:inline distT="0" distB="0" distL="0" distR="0" wp14:anchorId="63843AC2" wp14:editId="0AD2CB20">
            <wp:extent cx="6043930" cy="1287780"/>
            <wp:effectExtent l="0" t="0" r="0" b="7620"/>
            <wp:docPr id="76322946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229463" name=""/>
                    <pic:cNvPicPr/>
                  </pic:nvPicPr>
                  <pic:blipFill>
                    <a:blip r:embed="rId12"/>
                    <a:stretch>
                      <a:fillRect/>
                    </a:stretch>
                  </pic:blipFill>
                  <pic:spPr>
                    <a:xfrm>
                      <a:off x="0" y="0"/>
                      <a:ext cx="6043930" cy="1287780"/>
                    </a:xfrm>
                    <a:prstGeom prst="rect">
                      <a:avLst/>
                    </a:prstGeom>
                  </pic:spPr>
                </pic:pic>
              </a:graphicData>
            </a:graphic>
          </wp:inline>
        </w:drawing>
      </w:r>
    </w:p>
    <w:p w14:paraId="491582B3" w14:textId="17E1B5E5" w:rsidR="0057683D" w:rsidRDefault="00F14A10" w:rsidP="00F14A10">
      <w:pPr>
        <w:pStyle w:val="Descripcin"/>
        <w:jc w:val="center"/>
      </w:pPr>
      <w:r>
        <w:t xml:space="preserve">Ilustración </w:t>
      </w:r>
      <w:r>
        <w:fldChar w:fldCharType="begin"/>
      </w:r>
      <w:r>
        <w:instrText xml:space="preserve"> SEQ Ilustración \* ARABIC </w:instrText>
      </w:r>
      <w:r>
        <w:fldChar w:fldCharType="separate"/>
      </w:r>
      <w:r w:rsidR="0011490D">
        <w:rPr>
          <w:noProof/>
        </w:rPr>
        <w:t>1</w:t>
      </w:r>
      <w:r>
        <w:fldChar w:fldCharType="end"/>
      </w:r>
      <w:r>
        <w:t xml:space="preserve"> Fachada posterior eje 1</w:t>
      </w:r>
    </w:p>
    <w:p w14:paraId="0DB10973" w14:textId="77777777" w:rsidR="00F14A10" w:rsidRDefault="00F14A10" w:rsidP="00F14A10">
      <w:pPr>
        <w:rPr>
          <w:lang w:val="es-419"/>
        </w:rPr>
      </w:pPr>
    </w:p>
    <w:p w14:paraId="69F37BB7" w14:textId="77777777" w:rsidR="00F14A10" w:rsidRDefault="00F14A10" w:rsidP="00F14A10">
      <w:pPr>
        <w:keepNext/>
      </w:pPr>
      <w:r w:rsidRPr="00F14A10">
        <w:rPr>
          <w:noProof/>
          <w:lang w:val="es-419"/>
        </w:rPr>
        <w:drawing>
          <wp:inline distT="0" distB="0" distL="0" distR="0" wp14:anchorId="6A833F90" wp14:editId="0D67B1DF">
            <wp:extent cx="6267561" cy="1352550"/>
            <wp:effectExtent l="0" t="0" r="0" b="0"/>
            <wp:docPr id="18751894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189413" name=""/>
                    <pic:cNvPicPr/>
                  </pic:nvPicPr>
                  <pic:blipFill>
                    <a:blip r:embed="rId13"/>
                    <a:stretch>
                      <a:fillRect/>
                    </a:stretch>
                  </pic:blipFill>
                  <pic:spPr>
                    <a:xfrm>
                      <a:off x="0" y="0"/>
                      <a:ext cx="6268618" cy="1352778"/>
                    </a:xfrm>
                    <a:prstGeom prst="rect">
                      <a:avLst/>
                    </a:prstGeom>
                  </pic:spPr>
                </pic:pic>
              </a:graphicData>
            </a:graphic>
          </wp:inline>
        </w:drawing>
      </w:r>
    </w:p>
    <w:p w14:paraId="113511DE" w14:textId="3F4824A9" w:rsidR="00F14A10" w:rsidRPr="00F14A10" w:rsidRDefault="00F14A10" w:rsidP="00F14A10">
      <w:pPr>
        <w:pStyle w:val="Descripcin"/>
        <w:jc w:val="center"/>
      </w:pPr>
      <w:bookmarkStart w:id="1" w:name="_Ref221876817"/>
      <w:r>
        <w:t xml:space="preserve">Ilustración </w:t>
      </w:r>
      <w:r>
        <w:fldChar w:fldCharType="begin"/>
      </w:r>
      <w:r>
        <w:instrText xml:space="preserve"> SEQ Ilustración \* ARABIC </w:instrText>
      </w:r>
      <w:r>
        <w:fldChar w:fldCharType="separate"/>
      </w:r>
      <w:r w:rsidR="0011490D">
        <w:rPr>
          <w:noProof/>
        </w:rPr>
        <w:t>2</w:t>
      </w:r>
      <w:r>
        <w:fldChar w:fldCharType="end"/>
      </w:r>
      <w:r>
        <w:t xml:space="preserve"> Vista posterior a bloquear - Eje 1</w:t>
      </w:r>
      <w:bookmarkEnd w:id="1"/>
    </w:p>
    <w:p w14:paraId="3821CB0C" w14:textId="77777777" w:rsidR="0011490D" w:rsidRDefault="0011490D" w:rsidP="0011490D">
      <w:pPr>
        <w:keepNext/>
        <w:jc w:val="center"/>
      </w:pPr>
      <w:r w:rsidRPr="0011490D">
        <w:rPr>
          <w:noProof/>
        </w:rPr>
        <w:drawing>
          <wp:inline distT="0" distB="0" distL="0" distR="0" wp14:anchorId="0231E2EA" wp14:editId="4EC5B450">
            <wp:extent cx="6043930" cy="4521485"/>
            <wp:effectExtent l="0" t="0" r="0" b="0"/>
            <wp:docPr id="115595800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a:extLst>
                        <a:ext uri="{28A0092B-C50C-407E-A947-70E740481C1C}">
                          <a14:useLocalDpi xmlns:a14="http://schemas.microsoft.com/office/drawing/2010/main" val="0"/>
                        </a:ext>
                      </a:extLst>
                    </a:blip>
                    <a:srcRect l="24837" t="1740" r="42131" b="30086"/>
                    <a:stretch>
                      <a:fillRect/>
                    </a:stretch>
                  </pic:blipFill>
                  <pic:spPr bwMode="auto">
                    <a:xfrm>
                      <a:off x="0" y="0"/>
                      <a:ext cx="6043930" cy="4521485"/>
                    </a:xfrm>
                    <a:prstGeom prst="rect">
                      <a:avLst/>
                    </a:prstGeom>
                    <a:noFill/>
                    <a:ln>
                      <a:noFill/>
                    </a:ln>
                    <a:extLst>
                      <a:ext uri="{53640926-AAD7-44D8-BBD7-CCE9431645EC}">
                        <a14:shadowObscured xmlns:a14="http://schemas.microsoft.com/office/drawing/2010/main"/>
                      </a:ext>
                    </a:extLst>
                  </pic:spPr>
                </pic:pic>
              </a:graphicData>
            </a:graphic>
          </wp:inline>
        </w:drawing>
      </w:r>
    </w:p>
    <w:p w14:paraId="1742B54E" w14:textId="6E52C983" w:rsidR="00F14A10" w:rsidRDefault="0011490D" w:rsidP="0011490D">
      <w:pPr>
        <w:pStyle w:val="Descripcin"/>
        <w:jc w:val="center"/>
      </w:pPr>
      <w:bookmarkStart w:id="2" w:name="_Ref221879630"/>
      <w:r>
        <w:t xml:space="preserve">Ilustración </w:t>
      </w:r>
      <w:r>
        <w:fldChar w:fldCharType="begin"/>
      </w:r>
      <w:r>
        <w:instrText xml:space="preserve"> SEQ Ilustración \* ARABIC </w:instrText>
      </w:r>
      <w:r>
        <w:fldChar w:fldCharType="separate"/>
      </w:r>
      <w:r>
        <w:rPr>
          <w:noProof/>
        </w:rPr>
        <w:t>3</w:t>
      </w:r>
      <w:r>
        <w:fldChar w:fldCharType="end"/>
      </w:r>
      <w:r>
        <w:t xml:space="preserve"> Planta arquitectónica.</w:t>
      </w:r>
      <w:bookmarkEnd w:id="2"/>
    </w:p>
    <w:p w14:paraId="06C6C194" w14:textId="77777777" w:rsidR="00F14A10" w:rsidRDefault="00F14A10" w:rsidP="00F14A10">
      <w:pPr>
        <w:keepNext/>
        <w:jc w:val="center"/>
      </w:pPr>
      <w:r w:rsidRPr="00F14A10">
        <w:rPr>
          <w:rFonts w:asciiTheme="minorHAnsi" w:hAnsiTheme="minorHAnsi" w:cstheme="minorHAnsi"/>
          <w:b/>
          <w:i/>
          <w:iCs/>
          <w:noProof/>
        </w:rPr>
        <w:lastRenderedPageBreak/>
        <w:drawing>
          <wp:inline distT="0" distB="0" distL="0" distR="0" wp14:anchorId="43658A15" wp14:editId="07E1E47B">
            <wp:extent cx="6515651" cy="1403350"/>
            <wp:effectExtent l="0" t="0" r="0" b="6350"/>
            <wp:docPr id="8635246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24628" name=""/>
                    <pic:cNvPicPr/>
                  </pic:nvPicPr>
                  <pic:blipFill>
                    <a:blip r:embed="rId15"/>
                    <a:stretch>
                      <a:fillRect/>
                    </a:stretch>
                  </pic:blipFill>
                  <pic:spPr>
                    <a:xfrm>
                      <a:off x="0" y="0"/>
                      <a:ext cx="6517988" cy="1403853"/>
                    </a:xfrm>
                    <a:prstGeom prst="rect">
                      <a:avLst/>
                    </a:prstGeom>
                  </pic:spPr>
                </pic:pic>
              </a:graphicData>
            </a:graphic>
          </wp:inline>
        </w:drawing>
      </w:r>
    </w:p>
    <w:p w14:paraId="0D35D197" w14:textId="1C10B3CC" w:rsidR="0057683D" w:rsidRDefault="00F14A10" w:rsidP="00F14A10">
      <w:pPr>
        <w:pStyle w:val="Descripcin"/>
        <w:jc w:val="center"/>
      </w:pPr>
      <w:r>
        <w:t xml:space="preserve">Ilustración </w:t>
      </w:r>
      <w:r>
        <w:fldChar w:fldCharType="begin"/>
      </w:r>
      <w:r>
        <w:instrText xml:space="preserve"> SEQ Ilustración \* ARABIC </w:instrText>
      </w:r>
      <w:r>
        <w:fldChar w:fldCharType="separate"/>
      </w:r>
      <w:r w:rsidR="0011490D">
        <w:rPr>
          <w:noProof/>
        </w:rPr>
        <w:t>4</w:t>
      </w:r>
      <w:r>
        <w:fldChar w:fldCharType="end"/>
      </w:r>
      <w:r>
        <w:t xml:space="preserve"> Vista frontal a bloquear - Eje 2</w:t>
      </w:r>
    </w:p>
    <w:p w14:paraId="4D29571C" w14:textId="77777777" w:rsidR="00F14A10" w:rsidRDefault="00F14A10" w:rsidP="00F14A10">
      <w:pPr>
        <w:rPr>
          <w:lang w:val="es-419"/>
        </w:rPr>
      </w:pPr>
    </w:p>
    <w:p w14:paraId="751AAA4C" w14:textId="77777777" w:rsidR="00F14A10" w:rsidRDefault="00F14A10" w:rsidP="00F14A10">
      <w:pPr>
        <w:keepNext/>
      </w:pPr>
      <w:r w:rsidRPr="00F14A10">
        <w:rPr>
          <w:noProof/>
          <w:lang w:val="es-419"/>
        </w:rPr>
        <w:drawing>
          <wp:inline distT="0" distB="0" distL="0" distR="0" wp14:anchorId="60DCC364" wp14:editId="76B2F6AC">
            <wp:extent cx="6564347" cy="1409700"/>
            <wp:effectExtent l="0" t="0" r="8255" b="0"/>
            <wp:docPr id="796396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396768" name=""/>
                    <pic:cNvPicPr/>
                  </pic:nvPicPr>
                  <pic:blipFill>
                    <a:blip r:embed="rId16"/>
                    <a:stretch>
                      <a:fillRect/>
                    </a:stretch>
                  </pic:blipFill>
                  <pic:spPr>
                    <a:xfrm>
                      <a:off x="0" y="0"/>
                      <a:ext cx="6566437" cy="1410149"/>
                    </a:xfrm>
                    <a:prstGeom prst="rect">
                      <a:avLst/>
                    </a:prstGeom>
                  </pic:spPr>
                </pic:pic>
              </a:graphicData>
            </a:graphic>
          </wp:inline>
        </w:drawing>
      </w:r>
    </w:p>
    <w:p w14:paraId="7DBF385A" w14:textId="6CAE3EE1" w:rsidR="00F14A10" w:rsidRDefault="00F14A10" w:rsidP="00F14A10">
      <w:pPr>
        <w:pStyle w:val="Descripcin"/>
        <w:jc w:val="center"/>
      </w:pPr>
      <w:r>
        <w:t xml:space="preserve">Ilustración </w:t>
      </w:r>
      <w:r>
        <w:fldChar w:fldCharType="begin"/>
      </w:r>
      <w:r>
        <w:instrText xml:space="preserve"> SEQ Ilustración \* ARABIC </w:instrText>
      </w:r>
      <w:r>
        <w:fldChar w:fldCharType="separate"/>
      </w:r>
      <w:r w:rsidR="0011490D">
        <w:rPr>
          <w:noProof/>
        </w:rPr>
        <w:t>5</w:t>
      </w:r>
      <w:r>
        <w:fldChar w:fldCharType="end"/>
      </w:r>
      <w:r>
        <w:t xml:space="preserve"> Fachada frontal - Eje 2</w:t>
      </w:r>
    </w:p>
    <w:p w14:paraId="0C87D0ED" w14:textId="77777777" w:rsidR="00F14A10" w:rsidRDefault="00F14A10" w:rsidP="00F14A10">
      <w:pPr>
        <w:rPr>
          <w:lang w:val="es-419"/>
        </w:rPr>
      </w:pPr>
    </w:p>
    <w:p w14:paraId="23423617" w14:textId="77777777" w:rsidR="00F14A10" w:rsidRDefault="00F14A10" w:rsidP="00F14A10">
      <w:pPr>
        <w:keepNext/>
      </w:pPr>
      <w:r w:rsidRPr="00F14A10">
        <w:rPr>
          <w:noProof/>
          <w:lang w:val="es-419"/>
        </w:rPr>
        <w:drawing>
          <wp:inline distT="0" distB="0" distL="0" distR="0" wp14:anchorId="731DDFA8" wp14:editId="5EC3BE2C">
            <wp:extent cx="6043930" cy="1835150"/>
            <wp:effectExtent l="0" t="0" r="0" b="0"/>
            <wp:docPr id="4294533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453342" name=""/>
                    <pic:cNvPicPr/>
                  </pic:nvPicPr>
                  <pic:blipFill>
                    <a:blip r:embed="rId17"/>
                    <a:stretch>
                      <a:fillRect/>
                    </a:stretch>
                  </pic:blipFill>
                  <pic:spPr>
                    <a:xfrm>
                      <a:off x="0" y="0"/>
                      <a:ext cx="6043930" cy="1835150"/>
                    </a:xfrm>
                    <a:prstGeom prst="rect">
                      <a:avLst/>
                    </a:prstGeom>
                  </pic:spPr>
                </pic:pic>
              </a:graphicData>
            </a:graphic>
          </wp:inline>
        </w:drawing>
      </w:r>
    </w:p>
    <w:p w14:paraId="6E6DAACC" w14:textId="2041097C" w:rsidR="00F14A10" w:rsidRDefault="00F14A10" w:rsidP="00F14A10">
      <w:pPr>
        <w:pStyle w:val="Descripcin"/>
        <w:jc w:val="center"/>
      </w:pPr>
      <w:r>
        <w:t xml:space="preserve">Ilustración </w:t>
      </w:r>
      <w:r>
        <w:fldChar w:fldCharType="begin"/>
      </w:r>
      <w:r>
        <w:instrText xml:space="preserve"> SEQ Ilustración \* ARABIC </w:instrText>
      </w:r>
      <w:r>
        <w:fldChar w:fldCharType="separate"/>
      </w:r>
      <w:r w:rsidR="0011490D">
        <w:rPr>
          <w:noProof/>
        </w:rPr>
        <w:t>6</w:t>
      </w:r>
      <w:r>
        <w:fldChar w:fldCharType="end"/>
      </w:r>
      <w:r>
        <w:t xml:space="preserve"> Fachada - Eje F</w:t>
      </w:r>
    </w:p>
    <w:p w14:paraId="0EFB1232" w14:textId="77777777" w:rsidR="00F14A10" w:rsidRPr="00F14A10" w:rsidRDefault="00F14A10" w:rsidP="00F14A10">
      <w:pPr>
        <w:rPr>
          <w:lang w:val="es-419"/>
        </w:rPr>
      </w:pPr>
    </w:p>
    <w:p w14:paraId="699CAB3E" w14:textId="77777777" w:rsidR="00F14A10" w:rsidRDefault="00F14A10" w:rsidP="00F14A10">
      <w:pPr>
        <w:keepNext/>
      </w:pPr>
      <w:r w:rsidRPr="00F14A10">
        <w:rPr>
          <w:noProof/>
          <w:lang w:val="es-419"/>
        </w:rPr>
        <w:drawing>
          <wp:inline distT="0" distB="0" distL="0" distR="0" wp14:anchorId="171378BD" wp14:editId="4EB2194F">
            <wp:extent cx="6689090" cy="1746250"/>
            <wp:effectExtent l="0" t="0" r="0" b="6350"/>
            <wp:docPr id="19559267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926729" name=""/>
                    <pic:cNvPicPr/>
                  </pic:nvPicPr>
                  <pic:blipFill>
                    <a:blip r:embed="rId18"/>
                    <a:stretch>
                      <a:fillRect/>
                    </a:stretch>
                  </pic:blipFill>
                  <pic:spPr>
                    <a:xfrm>
                      <a:off x="0" y="0"/>
                      <a:ext cx="6706903" cy="1750900"/>
                    </a:xfrm>
                    <a:prstGeom prst="rect">
                      <a:avLst/>
                    </a:prstGeom>
                  </pic:spPr>
                </pic:pic>
              </a:graphicData>
            </a:graphic>
          </wp:inline>
        </w:drawing>
      </w:r>
    </w:p>
    <w:p w14:paraId="1F26BCF7" w14:textId="7B04CE12" w:rsidR="00F14A10" w:rsidRDefault="00F14A10" w:rsidP="00F14A10">
      <w:pPr>
        <w:pStyle w:val="Descripcin"/>
        <w:jc w:val="center"/>
      </w:pPr>
      <w:r>
        <w:t xml:space="preserve">Ilustración </w:t>
      </w:r>
      <w:r>
        <w:fldChar w:fldCharType="begin"/>
      </w:r>
      <w:r>
        <w:instrText xml:space="preserve"> SEQ Ilustración \* ARABIC </w:instrText>
      </w:r>
      <w:r>
        <w:fldChar w:fldCharType="separate"/>
      </w:r>
      <w:r w:rsidR="0011490D">
        <w:rPr>
          <w:noProof/>
        </w:rPr>
        <w:t>7</w:t>
      </w:r>
      <w:r>
        <w:fldChar w:fldCharType="end"/>
      </w:r>
      <w:r>
        <w:t xml:space="preserve"> Isometría de armerías</w:t>
      </w:r>
    </w:p>
    <w:p w14:paraId="238EA618" w14:textId="77777777" w:rsidR="00F14A10" w:rsidRDefault="00F14A10" w:rsidP="00F14A10">
      <w:pPr>
        <w:rPr>
          <w:lang w:val="es-419"/>
        </w:rPr>
      </w:pPr>
    </w:p>
    <w:p w14:paraId="100546FB" w14:textId="37429AD4" w:rsidR="0011490D" w:rsidRDefault="0011490D" w:rsidP="0011490D">
      <w:pPr>
        <w:keepNext/>
      </w:pPr>
    </w:p>
    <w:p w14:paraId="15C54FF0" w14:textId="77777777" w:rsidR="0011490D" w:rsidRDefault="0011490D" w:rsidP="0011490D">
      <w:pPr>
        <w:pStyle w:val="Descripcin"/>
        <w:keepNext/>
        <w:jc w:val="center"/>
      </w:pPr>
      <w:r w:rsidRPr="0011490D">
        <w:rPr>
          <w:noProof/>
        </w:rPr>
        <w:drawing>
          <wp:inline distT="0" distB="0" distL="0" distR="0" wp14:anchorId="32703B0A" wp14:editId="27041ABC">
            <wp:extent cx="6650181" cy="5105400"/>
            <wp:effectExtent l="0" t="0" r="0" b="0"/>
            <wp:docPr id="98947904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9">
                      <a:extLst>
                        <a:ext uri="{28A0092B-C50C-407E-A947-70E740481C1C}">
                          <a14:useLocalDpi xmlns:a14="http://schemas.microsoft.com/office/drawing/2010/main" val="0"/>
                        </a:ext>
                      </a:extLst>
                    </a:blip>
                    <a:srcRect l="26602" t="11130" r="40744" b="22783"/>
                    <a:stretch>
                      <a:fillRect/>
                    </a:stretch>
                  </pic:blipFill>
                  <pic:spPr bwMode="auto">
                    <a:xfrm>
                      <a:off x="0" y="0"/>
                      <a:ext cx="6666820" cy="5118174"/>
                    </a:xfrm>
                    <a:prstGeom prst="rect">
                      <a:avLst/>
                    </a:prstGeom>
                    <a:noFill/>
                    <a:ln>
                      <a:noFill/>
                    </a:ln>
                    <a:extLst>
                      <a:ext uri="{53640926-AAD7-44D8-BBD7-CCE9431645EC}">
                        <a14:shadowObscured xmlns:a14="http://schemas.microsoft.com/office/drawing/2010/main"/>
                      </a:ext>
                    </a:extLst>
                  </pic:spPr>
                </pic:pic>
              </a:graphicData>
            </a:graphic>
          </wp:inline>
        </w:drawing>
      </w:r>
    </w:p>
    <w:p w14:paraId="589A222A" w14:textId="10A30A75" w:rsidR="0011490D" w:rsidRDefault="0011490D" w:rsidP="0011490D">
      <w:pPr>
        <w:pStyle w:val="Descripcin"/>
        <w:jc w:val="center"/>
      </w:pPr>
      <w:bookmarkStart w:id="3" w:name="_Ref221879726"/>
      <w:r>
        <w:t xml:space="preserve">Ilustración </w:t>
      </w:r>
      <w:r>
        <w:fldChar w:fldCharType="begin"/>
      </w:r>
      <w:r>
        <w:instrText xml:space="preserve"> SEQ Ilustración \* ARABIC </w:instrText>
      </w:r>
      <w:r>
        <w:fldChar w:fldCharType="separate"/>
      </w:r>
      <w:r>
        <w:rPr>
          <w:noProof/>
        </w:rPr>
        <w:t>8</w:t>
      </w:r>
      <w:r>
        <w:fldChar w:fldCharType="end"/>
      </w:r>
      <w:r>
        <w:t xml:space="preserve"> Planta eléctrica.</w:t>
      </w:r>
      <w:bookmarkEnd w:id="3"/>
    </w:p>
    <w:p w14:paraId="4D9A2880" w14:textId="77777777" w:rsidR="00F14A10" w:rsidRDefault="00F14A10" w:rsidP="00F14A10">
      <w:pPr>
        <w:rPr>
          <w:lang w:val="es-419"/>
        </w:rPr>
      </w:pPr>
    </w:p>
    <w:p w14:paraId="474709B7" w14:textId="77777777" w:rsidR="00A52240" w:rsidRDefault="00F14A10" w:rsidP="00A52240">
      <w:pPr>
        <w:keepNext/>
      </w:pPr>
      <w:r w:rsidRPr="00F14A10">
        <w:rPr>
          <w:noProof/>
        </w:rPr>
        <w:lastRenderedPageBreak/>
        <w:drawing>
          <wp:inline distT="0" distB="0" distL="0" distR="0" wp14:anchorId="529182D2" wp14:editId="77FE0167">
            <wp:extent cx="6399460" cy="4373217"/>
            <wp:effectExtent l="0" t="0" r="1905" b="8890"/>
            <wp:docPr id="50695948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l="39294" t="6237" r="24312" b="35342"/>
                    <a:stretch>
                      <a:fillRect/>
                    </a:stretch>
                  </pic:blipFill>
                  <pic:spPr bwMode="auto">
                    <a:xfrm>
                      <a:off x="0" y="0"/>
                      <a:ext cx="6419055" cy="4386608"/>
                    </a:xfrm>
                    <a:prstGeom prst="rect">
                      <a:avLst/>
                    </a:prstGeom>
                    <a:noFill/>
                    <a:ln>
                      <a:noFill/>
                    </a:ln>
                    <a:extLst>
                      <a:ext uri="{53640926-AAD7-44D8-BBD7-CCE9431645EC}">
                        <a14:shadowObscured xmlns:a14="http://schemas.microsoft.com/office/drawing/2010/main"/>
                      </a:ext>
                    </a:extLst>
                  </pic:spPr>
                </pic:pic>
              </a:graphicData>
            </a:graphic>
          </wp:inline>
        </w:drawing>
      </w:r>
    </w:p>
    <w:p w14:paraId="4D5001D6" w14:textId="620E2E3A" w:rsidR="00F14A10" w:rsidRDefault="00A52240" w:rsidP="00A52240">
      <w:pPr>
        <w:pStyle w:val="Descripcin"/>
        <w:jc w:val="center"/>
      </w:pPr>
      <w:bookmarkStart w:id="4" w:name="_Ref221876857"/>
      <w:r>
        <w:t xml:space="preserve">Ilustración </w:t>
      </w:r>
      <w:r>
        <w:fldChar w:fldCharType="begin"/>
      </w:r>
      <w:r>
        <w:instrText xml:space="preserve"> SEQ Ilustración \* ARABIC </w:instrText>
      </w:r>
      <w:r>
        <w:fldChar w:fldCharType="separate"/>
      </w:r>
      <w:r w:rsidR="0011490D">
        <w:rPr>
          <w:noProof/>
        </w:rPr>
        <w:t>10</w:t>
      </w:r>
      <w:r>
        <w:fldChar w:fldCharType="end"/>
      </w:r>
      <w:r>
        <w:t xml:space="preserve"> Detalle en planta de estructura metálica.</w:t>
      </w:r>
      <w:bookmarkEnd w:id="4"/>
    </w:p>
    <w:p w14:paraId="6C395536" w14:textId="77777777" w:rsidR="00A52240" w:rsidRDefault="00A52240" w:rsidP="00A52240">
      <w:pPr>
        <w:rPr>
          <w:lang w:val="es-419"/>
        </w:rPr>
      </w:pPr>
    </w:p>
    <w:p w14:paraId="7B8F76E3" w14:textId="77777777" w:rsidR="00A52240" w:rsidRDefault="00A52240" w:rsidP="00A52240">
      <w:pPr>
        <w:keepNext/>
      </w:pPr>
      <w:r w:rsidRPr="00A52240">
        <w:rPr>
          <w:noProof/>
        </w:rPr>
        <w:drawing>
          <wp:inline distT="0" distB="0" distL="0" distR="0" wp14:anchorId="4B76673D" wp14:editId="4E61F576">
            <wp:extent cx="6376946" cy="2150912"/>
            <wp:effectExtent l="0" t="0" r="0" b="0"/>
            <wp:docPr id="171567314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a:extLst>
                        <a:ext uri="{28A0092B-C50C-407E-A947-70E740481C1C}">
                          <a14:useLocalDpi xmlns:a14="http://schemas.microsoft.com/office/drawing/2010/main" val="0"/>
                        </a:ext>
                      </a:extLst>
                    </a:blip>
                    <a:srcRect l="26861" t="26892" r="20083" b="31061"/>
                    <a:stretch>
                      <a:fillRect/>
                    </a:stretch>
                  </pic:blipFill>
                  <pic:spPr bwMode="auto">
                    <a:xfrm>
                      <a:off x="0" y="0"/>
                      <a:ext cx="6403708" cy="2159939"/>
                    </a:xfrm>
                    <a:prstGeom prst="rect">
                      <a:avLst/>
                    </a:prstGeom>
                    <a:noFill/>
                    <a:ln>
                      <a:noFill/>
                    </a:ln>
                    <a:extLst>
                      <a:ext uri="{53640926-AAD7-44D8-BBD7-CCE9431645EC}">
                        <a14:shadowObscured xmlns:a14="http://schemas.microsoft.com/office/drawing/2010/main"/>
                      </a:ext>
                    </a:extLst>
                  </pic:spPr>
                </pic:pic>
              </a:graphicData>
            </a:graphic>
          </wp:inline>
        </w:drawing>
      </w:r>
    </w:p>
    <w:p w14:paraId="4721CEC8" w14:textId="6CC6D542" w:rsidR="00A52240" w:rsidRPr="00A52240" w:rsidRDefault="00A52240" w:rsidP="00A52240">
      <w:pPr>
        <w:pStyle w:val="Descripcin"/>
        <w:jc w:val="center"/>
      </w:pPr>
      <w:bookmarkStart w:id="5" w:name="_Ref221879814"/>
      <w:r>
        <w:t xml:space="preserve">Ilustración </w:t>
      </w:r>
      <w:r>
        <w:fldChar w:fldCharType="begin"/>
      </w:r>
      <w:r>
        <w:instrText xml:space="preserve"> SEQ Ilustración \* ARABIC </w:instrText>
      </w:r>
      <w:r>
        <w:fldChar w:fldCharType="separate"/>
      </w:r>
      <w:r w:rsidR="0011490D">
        <w:rPr>
          <w:noProof/>
        </w:rPr>
        <w:t>11</w:t>
      </w:r>
      <w:r>
        <w:fldChar w:fldCharType="end"/>
      </w:r>
      <w:r>
        <w:t xml:space="preserve"> Detalle en estructura metálica.</w:t>
      </w:r>
      <w:bookmarkEnd w:id="5"/>
    </w:p>
    <w:p w14:paraId="3ED86CD8" w14:textId="77777777" w:rsidR="0057683D" w:rsidRDefault="0057683D" w:rsidP="0057683D">
      <w:pPr>
        <w:jc w:val="center"/>
        <w:rPr>
          <w:rFonts w:asciiTheme="minorHAnsi" w:hAnsiTheme="minorHAnsi" w:cstheme="minorHAnsi"/>
          <w:b/>
          <w:i/>
          <w:iCs/>
        </w:rPr>
      </w:pPr>
    </w:p>
    <w:p w14:paraId="64DAC83B" w14:textId="77777777" w:rsidR="0057683D" w:rsidRDefault="0057683D" w:rsidP="0057683D">
      <w:pPr>
        <w:jc w:val="center"/>
      </w:pPr>
    </w:p>
    <w:p w14:paraId="18FE4BE1" w14:textId="77777777" w:rsidR="00B85500" w:rsidRDefault="00B85500" w:rsidP="00A51CF7"/>
    <w:p w14:paraId="29CB0959" w14:textId="77777777" w:rsidR="0011490D" w:rsidRDefault="0011490D" w:rsidP="0011490D">
      <w:pPr>
        <w:keepNext/>
      </w:pPr>
      <w:r w:rsidRPr="0011490D">
        <w:rPr>
          <w:noProof/>
        </w:rPr>
        <w:lastRenderedPageBreak/>
        <w:drawing>
          <wp:inline distT="0" distB="0" distL="0" distR="0" wp14:anchorId="375FE872" wp14:editId="67FB5B42">
            <wp:extent cx="6092825" cy="2065020"/>
            <wp:effectExtent l="0" t="0" r="3175" b="0"/>
            <wp:docPr id="5094535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2">
                      <a:extLst>
                        <a:ext uri="{28A0092B-C50C-407E-A947-70E740481C1C}">
                          <a14:useLocalDpi xmlns:a14="http://schemas.microsoft.com/office/drawing/2010/main" val="0"/>
                        </a:ext>
                      </a:extLst>
                    </a:blip>
                    <a:srcRect l="23324" t="25739" r="25867" b="30435"/>
                    <a:stretch>
                      <a:fillRect/>
                    </a:stretch>
                  </pic:blipFill>
                  <pic:spPr bwMode="auto">
                    <a:xfrm>
                      <a:off x="0" y="0"/>
                      <a:ext cx="6100375" cy="2067579"/>
                    </a:xfrm>
                    <a:prstGeom prst="rect">
                      <a:avLst/>
                    </a:prstGeom>
                    <a:noFill/>
                    <a:ln>
                      <a:noFill/>
                    </a:ln>
                    <a:extLst>
                      <a:ext uri="{53640926-AAD7-44D8-BBD7-CCE9431645EC}">
                        <a14:shadowObscured xmlns:a14="http://schemas.microsoft.com/office/drawing/2010/main"/>
                      </a:ext>
                    </a:extLst>
                  </pic:spPr>
                </pic:pic>
              </a:graphicData>
            </a:graphic>
          </wp:inline>
        </w:drawing>
      </w:r>
    </w:p>
    <w:p w14:paraId="09BF6B05" w14:textId="21B0C858" w:rsidR="00A52240" w:rsidRDefault="0011490D" w:rsidP="0011490D">
      <w:pPr>
        <w:pStyle w:val="Descripcin"/>
        <w:jc w:val="center"/>
      </w:pPr>
      <w:bookmarkStart w:id="6" w:name="_Ref221879696"/>
      <w:r>
        <w:t xml:space="preserve">Ilustración </w:t>
      </w:r>
      <w:r>
        <w:fldChar w:fldCharType="begin"/>
      </w:r>
      <w:r>
        <w:instrText xml:space="preserve"> SEQ Ilustración \* ARABIC </w:instrText>
      </w:r>
      <w:r>
        <w:fldChar w:fldCharType="separate"/>
      </w:r>
      <w:r>
        <w:rPr>
          <w:noProof/>
        </w:rPr>
        <w:t>12</w:t>
      </w:r>
      <w:r>
        <w:fldChar w:fldCharType="end"/>
      </w:r>
      <w:r>
        <w:t xml:space="preserve"> </w:t>
      </w:r>
      <w:r w:rsidRPr="005B58D6">
        <w:t>Corte A-A´</w:t>
      </w:r>
      <w:r>
        <w:t>.</w:t>
      </w:r>
      <w:bookmarkEnd w:id="6"/>
    </w:p>
    <w:p w14:paraId="78B36B0B" w14:textId="77777777" w:rsidR="00A52240" w:rsidRDefault="00A52240" w:rsidP="00A52240">
      <w:pPr>
        <w:rPr>
          <w:lang w:val="es-419"/>
        </w:rPr>
      </w:pPr>
    </w:p>
    <w:p w14:paraId="538CD28B" w14:textId="77777777" w:rsidR="00A52240" w:rsidRDefault="00A52240" w:rsidP="00A52240">
      <w:pPr>
        <w:keepNext/>
        <w:jc w:val="center"/>
      </w:pPr>
      <w:r w:rsidRPr="00A52240">
        <w:rPr>
          <w:noProof/>
          <w:lang w:val="es-419"/>
        </w:rPr>
        <w:drawing>
          <wp:inline distT="0" distB="0" distL="0" distR="0" wp14:anchorId="6DDACCD1" wp14:editId="38B50FAE">
            <wp:extent cx="6043930" cy="1884680"/>
            <wp:effectExtent l="0" t="0" r="0" b="1270"/>
            <wp:docPr id="3453486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348606" name=""/>
                    <pic:cNvPicPr/>
                  </pic:nvPicPr>
                  <pic:blipFill>
                    <a:blip r:embed="rId23"/>
                    <a:stretch>
                      <a:fillRect/>
                    </a:stretch>
                  </pic:blipFill>
                  <pic:spPr>
                    <a:xfrm>
                      <a:off x="0" y="0"/>
                      <a:ext cx="6043930" cy="1884680"/>
                    </a:xfrm>
                    <a:prstGeom prst="rect">
                      <a:avLst/>
                    </a:prstGeom>
                  </pic:spPr>
                </pic:pic>
              </a:graphicData>
            </a:graphic>
          </wp:inline>
        </w:drawing>
      </w:r>
    </w:p>
    <w:p w14:paraId="28E0AA32" w14:textId="36C266E9" w:rsidR="00A52240" w:rsidRDefault="00A52240" w:rsidP="00A52240">
      <w:pPr>
        <w:pStyle w:val="Descripcin"/>
        <w:jc w:val="center"/>
      </w:pPr>
      <w:bookmarkStart w:id="7" w:name="_Ref221879707"/>
      <w:r>
        <w:t xml:space="preserve">Ilustración </w:t>
      </w:r>
      <w:r>
        <w:fldChar w:fldCharType="begin"/>
      </w:r>
      <w:r>
        <w:instrText xml:space="preserve"> SEQ Ilustración \* ARABIC </w:instrText>
      </w:r>
      <w:r>
        <w:fldChar w:fldCharType="separate"/>
      </w:r>
      <w:r w:rsidR="0011490D">
        <w:rPr>
          <w:noProof/>
        </w:rPr>
        <w:t>13</w:t>
      </w:r>
      <w:r>
        <w:fldChar w:fldCharType="end"/>
      </w:r>
      <w:r>
        <w:t xml:space="preserve"> Corte división eje B´ C´ D´ - Estructura metálica.</w:t>
      </w:r>
      <w:bookmarkEnd w:id="7"/>
    </w:p>
    <w:p w14:paraId="0F66313A" w14:textId="77777777" w:rsidR="00A52240" w:rsidRDefault="00A52240" w:rsidP="00A52240">
      <w:pPr>
        <w:rPr>
          <w:lang w:val="es-419"/>
        </w:rPr>
      </w:pPr>
    </w:p>
    <w:p w14:paraId="49866E81" w14:textId="77777777" w:rsidR="00A52240" w:rsidRDefault="00A52240" w:rsidP="00A52240">
      <w:pPr>
        <w:keepNext/>
        <w:jc w:val="center"/>
      </w:pPr>
      <w:r w:rsidRPr="00A52240">
        <w:rPr>
          <w:noProof/>
          <w:lang w:val="es-419"/>
        </w:rPr>
        <w:drawing>
          <wp:inline distT="0" distB="0" distL="0" distR="0" wp14:anchorId="06251306" wp14:editId="1AA1D7CF">
            <wp:extent cx="5230586" cy="1611271"/>
            <wp:effectExtent l="0" t="0" r="8255" b="8255"/>
            <wp:docPr id="13599522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952214" name=""/>
                    <pic:cNvPicPr/>
                  </pic:nvPicPr>
                  <pic:blipFill>
                    <a:blip r:embed="rId24"/>
                    <a:stretch>
                      <a:fillRect/>
                    </a:stretch>
                  </pic:blipFill>
                  <pic:spPr>
                    <a:xfrm>
                      <a:off x="0" y="0"/>
                      <a:ext cx="5249109" cy="1616977"/>
                    </a:xfrm>
                    <a:prstGeom prst="rect">
                      <a:avLst/>
                    </a:prstGeom>
                  </pic:spPr>
                </pic:pic>
              </a:graphicData>
            </a:graphic>
          </wp:inline>
        </w:drawing>
      </w:r>
    </w:p>
    <w:p w14:paraId="36AFDEF7" w14:textId="584DA3C3" w:rsidR="00A52240" w:rsidRPr="00A52240" w:rsidRDefault="00A52240" w:rsidP="00A52240">
      <w:pPr>
        <w:pStyle w:val="Descripcin"/>
        <w:jc w:val="center"/>
      </w:pPr>
      <w:r>
        <w:t xml:space="preserve">Ilustración </w:t>
      </w:r>
      <w:r>
        <w:fldChar w:fldCharType="begin"/>
      </w:r>
      <w:r>
        <w:instrText xml:space="preserve"> SEQ Ilustración \* ARABIC </w:instrText>
      </w:r>
      <w:r>
        <w:fldChar w:fldCharType="separate"/>
      </w:r>
      <w:r w:rsidR="0011490D">
        <w:rPr>
          <w:noProof/>
        </w:rPr>
        <w:t>14</w:t>
      </w:r>
      <w:r>
        <w:fldChar w:fldCharType="end"/>
      </w:r>
      <w:r>
        <w:t xml:space="preserve"> Vista - Eje A.</w:t>
      </w:r>
    </w:p>
    <w:p w14:paraId="59F8DA2D" w14:textId="77777777" w:rsidR="00A52240" w:rsidRDefault="00A52240" w:rsidP="00A51CF7"/>
    <w:p w14:paraId="0738A10A" w14:textId="77777777" w:rsidR="00A52240" w:rsidRDefault="00A52240" w:rsidP="00A52240">
      <w:pPr>
        <w:keepNext/>
      </w:pPr>
      <w:r w:rsidRPr="00A52240">
        <w:rPr>
          <w:noProof/>
        </w:rPr>
        <w:lastRenderedPageBreak/>
        <w:drawing>
          <wp:inline distT="0" distB="0" distL="0" distR="0" wp14:anchorId="478890A8" wp14:editId="375BC4C8">
            <wp:extent cx="6333916" cy="4668252"/>
            <wp:effectExtent l="0" t="0" r="0" b="0"/>
            <wp:docPr id="11453165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16525" name=""/>
                    <pic:cNvPicPr/>
                  </pic:nvPicPr>
                  <pic:blipFill>
                    <a:blip r:embed="rId25"/>
                    <a:stretch>
                      <a:fillRect/>
                    </a:stretch>
                  </pic:blipFill>
                  <pic:spPr>
                    <a:xfrm>
                      <a:off x="0" y="0"/>
                      <a:ext cx="6339478" cy="4672351"/>
                    </a:xfrm>
                    <a:prstGeom prst="rect">
                      <a:avLst/>
                    </a:prstGeom>
                  </pic:spPr>
                </pic:pic>
              </a:graphicData>
            </a:graphic>
          </wp:inline>
        </w:drawing>
      </w:r>
    </w:p>
    <w:p w14:paraId="5E5396E2" w14:textId="33D2D679" w:rsidR="00A52240" w:rsidRDefault="00A52240" w:rsidP="00A52240">
      <w:pPr>
        <w:pStyle w:val="Descripcin"/>
        <w:jc w:val="center"/>
      </w:pPr>
      <w:r>
        <w:br/>
      </w:r>
      <w:bookmarkStart w:id="8" w:name="_Ref221879894"/>
      <w:r>
        <w:t xml:space="preserve">Ilustración </w:t>
      </w:r>
      <w:r>
        <w:fldChar w:fldCharType="begin"/>
      </w:r>
      <w:r>
        <w:instrText xml:space="preserve"> SEQ Ilustración \* ARABIC </w:instrText>
      </w:r>
      <w:r>
        <w:fldChar w:fldCharType="separate"/>
      </w:r>
      <w:r w:rsidR="0011490D">
        <w:rPr>
          <w:noProof/>
        </w:rPr>
        <w:t>15</w:t>
      </w:r>
      <w:r>
        <w:fldChar w:fldCharType="end"/>
      </w:r>
      <w:r>
        <w:t xml:space="preserve"> Implantación del cerramiento.</w:t>
      </w:r>
      <w:bookmarkEnd w:id="8"/>
    </w:p>
    <w:p w14:paraId="1AAF24D8" w14:textId="77777777" w:rsidR="00A52240" w:rsidRDefault="00A52240" w:rsidP="00A51CF7"/>
    <w:p w14:paraId="1EB62F42" w14:textId="77777777" w:rsidR="006D4F91" w:rsidRDefault="006D4F91" w:rsidP="006D4F91">
      <w:pPr>
        <w:keepNext/>
      </w:pPr>
      <w:r w:rsidRPr="006D4F91">
        <w:rPr>
          <w:noProof/>
        </w:rPr>
        <w:lastRenderedPageBreak/>
        <w:drawing>
          <wp:inline distT="0" distB="0" distL="0" distR="0" wp14:anchorId="5CE4D084" wp14:editId="0111D1F4">
            <wp:extent cx="6376284" cy="2782957"/>
            <wp:effectExtent l="0" t="0" r="0" b="0"/>
            <wp:docPr id="1595842629"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6">
                      <a:extLst>
                        <a:ext uri="{28A0092B-C50C-407E-A947-70E740481C1C}">
                          <a14:useLocalDpi xmlns:a14="http://schemas.microsoft.com/office/drawing/2010/main" val="0"/>
                        </a:ext>
                      </a:extLst>
                    </a:blip>
                    <a:srcRect l="34797" t="42386" r="44221" b="36109"/>
                    <a:stretch>
                      <a:fillRect/>
                    </a:stretch>
                  </pic:blipFill>
                  <pic:spPr bwMode="auto">
                    <a:xfrm>
                      <a:off x="0" y="0"/>
                      <a:ext cx="6424731" cy="2804102"/>
                    </a:xfrm>
                    <a:prstGeom prst="rect">
                      <a:avLst/>
                    </a:prstGeom>
                    <a:noFill/>
                    <a:ln>
                      <a:noFill/>
                    </a:ln>
                    <a:extLst>
                      <a:ext uri="{53640926-AAD7-44D8-BBD7-CCE9431645EC}">
                        <a14:shadowObscured xmlns:a14="http://schemas.microsoft.com/office/drawing/2010/main"/>
                      </a:ext>
                    </a:extLst>
                  </pic:spPr>
                </pic:pic>
              </a:graphicData>
            </a:graphic>
          </wp:inline>
        </w:drawing>
      </w:r>
    </w:p>
    <w:p w14:paraId="4B412326" w14:textId="72C64BE6" w:rsidR="00A52240" w:rsidRDefault="006D4F91" w:rsidP="006D4F91">
      <w:pPr>
        <w:pStyle w:val="Descripcin"/>
        <w:jc w:val="center"/>
      </w:pPr>
      <w:r>
        <w:t xml:space="preserve">Ilustración </w:t>
      </w:r>
      <w:r>
        <w:fldChar w:fldCharType="begin"/>
      </w:r>
      <w:r>
        <w:instrText xml:space="preserve"> SEQ Ilustración \* ARABIC </w:instrText>
      </w:r>
      <w:r>
        <w:fldChar w:fldCharType="separate"/>
      </w:r>
      <w:r w:rsidR="0011490D">
        <w:rPr>
          <w:noProof/>
        </w:rPr>
        <w:t>16</w:t>
      </w:r>
      <w:r>
        <w:fldChar w:fldCharType="end"/>
      </w:r>
      <w:r>
        <w:t xml:space="preserve"> Detalle nuevo cerramiento bloqueo</w:t>
      </w:r>
    </w:p>
    <w:p w14:paraId="5AA81490" w14:textId="77777777" w:rsidR="006D4F91" w:rsidRDefault="006D4F91" w:rsidP="006D4F91">
      <w:pPr>
        <w:rPr>
          <w:lang w:val="es-419"/>
        </w:rPr>
      </w:pPr>
    </w:p>
    <w:p w14:paraId="45987D56" w14:textId="68861D5B" w:rsidR="006D4F91" w:rsidRDefault="006D4F91" w:rsidP="006D4F91">
      <w:pPr>
        <w:rPr>
          <w:lang w:val="es-419"/>
        </w:rPr>
      </w:pPr>
      <w:r w:rsidRPr="006D4F91">
        <w:rPr>
          <w:noProof/>
        </w:rPr>
        <w:drawing>
          <wp:inline distT="0" distB="0" distL="0" distR="0" wp14:anchorId="4F6185A7" wp14:editId="7F0A54E5">
            <wp:extent cx="6369632" cy="3959750"/>
            <wp:effectExtent l="0" t="0" r="0" b="0"/>
            <wp:docPr id="112915787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a:extLst>
                        <a:ext uri="{28A0092B-C50C-407E-A947-70E740481C1C}">
                          <a14:useLocalDpi xmlns:a14="http://schemas.microsoft.com/office/drawing/2010/main" val="0"/>
                        </a:ext>
                      </a:extLst>
                    </a:blip>
                    <a:srcRect l="57897" t="17000" r="5912" b="30138"/>
                    <a:stretch>
                      <a:fillRect/>
                    </a:stretch>
                  </pic:blipFill>
                  <pic:spPr bwMode="auto">
                    <a:xfrm>
                      <a:off x="0" y="0"/>
                      <a:ext cx="6397664" cy="3977176"/>
                    </a:xfrm>
                    <a:prstGeom prst="rect">
                      <a:avLst/>
                    </a:prstGeom>
                    <a:noFill/>
                    <a:ln>
                      <a:noFill/>
                    </a:ln>
                    <a:extLst>
                      <a:ext uri="{53640926-AAD7-44D8-BBD7-CCE9431645EC}">
                        <a14:shadowObscured xmlns:a14="http://schemas.microsoft.com/office/drawing/2010/main"/>
                      </a:ext>
                    </a:extLst>
                  </pic:spPr>
                </pic:pic>
              </a:graphicData>
            </a:graphic>
          </wp:inline>
        </w:drawing>
      </w:r>
    </w:p>
    <w:p w14:paraId="432FB1A5" w14:textId="77777777" w:rsidR="006D4F91" w:rsidRDefault="006D4F91" w:rsidP="006D4F91">
      <w:pPr>
        <w:rPr>
          <w:lang w:val="es-419"/>
        </w:rPr>
      </w:pPr>
    </w:p>
    <w:p w14:paraId="0ECE00D6" w14:textId="77777777" w:rsidR="006D4F91" w:rsidRDefault="006D4F91" w:rsidP="006D4F91">
      <w:pPr>
        <w:rPr>
          <w:lang w:val="es-419"/>
        </w:rPr>
      </w:pPr>
    </w:p>
    <w:p w14:paraId="0BE85BA6" w14:textId="77777777" w:rsidR="006D4F91" w:rsidRDefault="006D4F91" w:rsidP="006D4F91">
      <w:pPr>
        <w:rPr>
          <w:lang w:val="es-419"/>
        </w:rPr>
      </w:pPr>
    </w:p>
    <w:p w14:paraId="052950E1" w14:textId="77777777" w:rsidR="006D4F91" w:rsidRDefault="006D4F91" w:rsidP="006D4F91">
      <w:pPr>
        <w:rPr>
          <w:lang w:val="es-419"/>
        </w:rPr>
      </w:pPr>
    </w:p>
    <w:p w14:paraId="51E69576" w14:textId="77777777" w:rsidR="006D4F91" w:rsidRDefault="006D4F91" w:rsidP="006D4F91">
      <w:pPr>
        <w:keepNext/>
        <w:jc w:val="center"/>
      </w:pPr>
      <w:r w:rsidRPr="006D4F91">
        <w:rPr>
          <w:noProof/>
        </w:rPr>
        <w:lastRenderedPageBreak/>
        <w:drawing>
          <wp:inline distT="0" distB="0" distL="0" distR="0" wp14:anchorId="72A39D8A" wp14:editId="75F85E6F">
            <wp:extent cx="4015409" cy="3735334"/>
            <wp:effectExtent l="0" t="0" r="0" b="0"/>
            <wp:docPr id="188343672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8">
                      <a:extLst>
                        <a:ext uri="{28A0092B-C50C-407E-A947-70E740481C1C}">
                          <a14:useLocalDpi xmlns:a14="http://schemas.microsoft.com/office/drawing/2010/main" val="0"/>
                        </a:ext>
                      </a:extLst>
                    </a:blip>
                    <a:srcRect l="42005" t="16692" r="39040" b="41878"/>
                    <a:stretch>
                      <a:fillRect/>
                    </a:stretch>
                  </pic:blipFill>
                  <pic:spPr bwMode="auto">
                    <a:xfrm>
                      <a:off x="0" y="0"/>
                      <a:ext cx="4031703" cy="3750492"/>
                    </a:xfrm>
                    <a:prstGeom prst="rect">
                      <a:avLst/>
                    </a:prstGeom>
                    <a:noFill/>
                    <a:ln>
                      <a:noFill/>
                    </a:ln>
                    <a:extLst>
                      <a:ext uri="{53640926-AAD7-44D8-BBD7-CCE9431645EC}">
                        <a14:shadowObscured xmlns:a14="http://schemas.microsoft.com/office/drawing/2010/main"/>
                      </a:ext>
                    </a:extLst>
                  </pic:spPr>
                </pic:pic>
              </a:graphicData>
            </a:graphic>
          </wp:inline>
        </w:drawing>
      </w:r>
    </w:p>
    <w:p w14:paraId="1EEEAC26" w14:textId="0ECEE4D3" w:rsidR="006D4F91" w:rsidRPr="006D4F91" w:rsidRDefault="006D4F91" w:rsidP="006D4F91">
      <w:pPr>
        <w:pStyle w:val="Descripcin"/>
        <w:jc w:val="center"/>
      </w:pPr>
      <w:bookmarkStart w:id="9" w:name="_Ref221879912"/>
      <w:r>
        <w:t xml:space="preserve">Ilustración </w:t>
      </w:r>
      <w:r>
        <w:fldChar w:fldCharType="begin"/>
      </w:r>
      <w:r>
        <w:instrText xml:space="preserve"> SEQ Ilustración \* ARABIC </w:instrText>
      </w:r>
      <w:r>
        <w:fldChar w:fldCharType="separate"/>
      </w:r>
      <w:r w:rsidR="0011490D">
        <w:rPr>
          <w:noProof/>
        </w:rPr>
        <w:t>17</w:t>
      </w:r>
      <w:r>
        <w:fldChar w:fldCharType="end"/>
      </w:r>
      <w:r>
        <w:t xml:space="preserve"> Planta arquitectónica - Sala de monitoreo.</w:t>
      </w:r>
      <w:bookmarkEnd w:id="9"/>
    </w:p>
    <w:p w14:paraId="6F6A6D09" w14:textId="77777777" w:rsidR="0096634C" w:rsidRDefault="00A458FD" w:rsidP="0096634C">
      <w:pPr>
        <w:keepNext/>
      </w:pPr>
      <w:r>
        <w:rPr>
          <w:noProof/>
        </w:rPr>
        <w:drawing>
          <wp:inline distT="0" distB="0" distL="0" distR="0" wp14:anchorId="63D9DB67" wp14:editId="37C2DB54">
            <wp:extent cx="5760000" cy="3405673"/>
            <wp:effectExtent l="0" t="0" r="0" b="4445"/>
            <wp:docPr id="36743079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0" cy="3405673"/>
                    </a:xfrm>
                    <a:prstGeom prst="rect">
                      <a:avLst/>
                    </a:prstGeom>
                    <a:noFill/>
                    <a:ln>
                      <a:noFill/>
                    </a:ln>
                  </pic:spPr>
                </pic:pic>
              </a:graphicData>
            </a:graphic>
          </wp:inline>
        </w:drawing>
      </w:r>
    </w:p>
    <w:p w14:paraId="7EAFE0E2" w14:textId="3066AC5E" w:rsidR="00A52240" w:rsidRDefault="0096634C" w:rsidP="0096634C">
      <w:pPr>
        <w:pStyle w:val="Descripcin"/>
        <w:jc w:val="center"/>
      </w:pPr>
      <w:bookmarkStart w:id="10" w:name="_Ref221879855"/>
      <w:r>
        <w:t xml:space="preserve">Ilustración </w:t>
      </w:r>
      <w:r>
        <w:fldChar w:fldCharType="begin"/>
      </w:r>
      <w:r>
        <w:instrText xml:space="preserve"> SEQ Ilustración \* ARABIC </w:instrText>
      </w:r>
      <w:r>
        <w:fldChar w:fldCharType="separate"/>
      </w:r>
      <w:r w:rsidR="0011490D">
        <w:rPr>
          <w:noProof/>
        </w:rPr>
        <w:t>18</w:t>
      </w:r>
      <w:r>
        <w:fldChar w:fldCharType="end"/>
      </w:r>
      <w:r>
        <w:t xml:space="preserve"> Contra puerta.</w:t>
      </w:r>
      <w:bookmarkEnd w:id="10"/>
    </w:p>
    <w:p w14:paraId="30ACD236" w14:textId="77777777" w:rsidR="00A458FD" w:rsidRDefault="00A458FD" w:rsidP="00A51CF7"/>
    <w:p w14:paraId="647310D9" w14:textId="77777777" w:rsidR="0096634C" w:rsidRDefault="00A458FD" w:rsidP="0096634C">
      <w:pPr>
        <w:keepNext/>
      </w:pPr>
      <w:r>
        <w:rPr>
          <w:noProof/>
        </w:rPr>
        <w:lastRenderedPageBreak/>
        <w:drawing>
          <wp:inline distT="0" distB="0" distL="0" distR="0" wp14:anchorId="67371480" wp14:editId="799C7376">
            <wp:extent cx="5760000" cy="2986286"/>
            <wp:effectExtent l="0" t="0" r="0" b="5080"/>
            <wp:docPr id="716400451"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000" cy="2986286"/>
                    </a:xfrm>
                    <a:prstGeom prst="rect">
                      <a:avLst/>
                    </a:prstGeom>
                    <a:noFill/>
                    <a:ln>
                      <a:noFill/>
                    </a:ln>
                  </pic:spPr>
                </pic:pic>
              </a:graphicData>
            </a:graphic>
          </wp:inline>
        </w:drawing>
      </w:r>
    </w:p>
    <w:p w14:paraId="0652762F" w14:textId="3F24C637" w:rsidR="00A458FD" w:rsidRDefault="0096634C" w:rsidP="0096634C">
      <w:pPr>
        <w:pStyle w:val="Descripcin"/>
        <w:jc w:val="center"/>
      </w:pPr>
      <w:bookmarkStart w:id="11" w:name="_Ref221879840"/>
      <w:r>
        <w:t xml:space="preserve">Ilustración </w:t>
      </w:r>
      <w:r>
        <w:fldChar w:fldCharType="begin"/>
      </w:r>
      <w:r>
        <w:instrText xml:space="preserve"> SEQ Ilustración \* ARABIC </w:instrText>
      </w:r>
      <w:r>
        <w:fldChar w:fldCharType="separate"/>
      </w:r>
      <w:r w:rsidR="0011490D">
        <w:rPr>
          <w:noProof/>
        </w:rPr>
        <w:t>19</w:t>
      </w:r>
      <w:r>
        <w:fldChar w:fldCharType="end"/>
      </w:r>
      <w:r>
        <w:t xml:space="preserve"> Puerta con ventana de entrega.</w:t>
      </w:r>
      <w:bookmarkEnd w:id="11"/>
    </w:p>
    <w:p w14:paraId="49A33878" w14:textId="77777777" w:rsidR="00A52240" w:rsidRDefault="00A52240" w:rsidP="00A51CF7"/>
    <w:p w14:paraId="2342836E" w14:textId="77777777" w:rsidR="00A458FD" w:rsidRDefault="00A458FD" w:rsidP="00A51CF7"/>
    <w:p w14:paraId="65C5FB05" w14:textId="77777777" w:rsidR="0096634C" w:rsidRDefault="0096634C" w:rsidP="0096634C">
      <w:pPr>
        <w:keepNext/>
      </w:pPr>
      <w:r>
        <w:rPr>
          <w:noProof/>
        </w:rPr>
        <w:drawing>
          <wp:inline distT="0" distB="0" distL="0" distR="0" wp14:anchorId="512976D3" wp14:editId="56D0EA3E">
            <wp:extent cx="6043930" cy="3399942"/>
            <wp:effectExtent l="0" t="0" r="0" b="0"/>
            <wp:docPr id="14450738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43930" cy="3399942"/>
                    </a:xfrm>
                    <a:prstGeom prst="rect">
                      <a:avLst/>
                    </a:prstGeom>
                    <a:noFill/>
                    <a:ln>
                      <a:noFill/>
                    </a:ln>
                  </pic:spPr>
                </pic:pic>
              </a:graphicData>
            </a:graphic>
          </wp:inline>
        </w:drawing>
      </w:r>
    </w:p>
    <w:p w14:paraId="50DB05C6" w14:textId="33B29153" w:rsidR="00A458FD" w:rsidRDefault="0096634C" w:rsidP="0096634C">
      <w:pPr>
        <w:pStyle w:val="Descripcin"/>
        <w:jc w:val="center"/>
      </w:pPr>
      <w:r>
        <w:t xml:space="preserve">Ilustración </w:t>
      </w:r>
      <w:r>
        <w:fldChar w:fldCharType="begin"/>
      </w:r>
      <w:r>
        <w:instrText xml:space="preserve"> SEQ Ilustración \* ARABIC </w:instrText>
      </w:r>
      <w:r>
        <w:fldChar w:fldCharType="separate"/>
      </w:r>
      <w:r w:rsidR="0011490D">
        <w:rPr>
          <w:noProof/>
        </w:rPr>
        <w:t>20</w:t>
      </w:r>
      <w:r>
        <w:fldChar w:fldCharType="end"/>
      </w:r>
      <w:r>
        <w:t xml:space="preserve"> Puerta reforzada, revestida a doble cara.</w:t>
      </w:r>
    </w:p>
    <w:p w14:paraId="3216DFD8" w14:textId="77777777" w:rsidR="00A458FD" w:rsidRDefault="00A458FD" w:rsidP="0096634C">
      <w:pPr>
        <w:jc w:val="center"/>
      </w:pPr>
    </w:p>
    <w:p w14:paraId="474324D2" w14:textId="77777777" w:rsidR="00A458FD" w:rsidRDefault="00A458FD" w:rsidP="0096634C">
      <w:pPr>
        <w:jc w:val="center"/>
      </w:pPr>
    </w:p>
    <w:p w14:paraId="708E870E" w14:textId="77777777" w:rsidR="00A458FD" w:rsidRDefault="00A458FD" w:rsidP="0096634C">
      <w:pPr>
        <w:jc w:val="center"/>
      </w:pPr>
    </w:p>
    <w:p w14:paraId="651B7EEE" w14:textId="77777777" w:rsidR="00A458FD" w:rsidRDefault="00A458FD" w:rsidP="0096634C">
      <w:pPr>
        <w:jc w:val="center"/>
      </w:pPr>
    </w:p>
    <w:p w14:paraId="420AF476" w14:textId="77777777" w:rsidR="0096634C" w:rsidRDefault="0096634C" w:rsidP="0096634C">
      <w:pPr>
        <w:keepNext/>
        <w:jc w:val="center"/>
      </w:pPr>
      <w:r>
        <w:rPr>
          <w:noProof/>
        </w:rPr>
        <w:lastRenderedPageBreak/>
        <w:drawing>
          <wp:inline distT="0" distB="0" distL="0" distR="0" wp14:anchorId="655E5EEB" wp14:editId="706C5960">
            <wp:extent cx="1335762" cy="2354504"/>
            <wp:effectExtent l="0" t="0" r="0" b="0"/>
            <wp:docPr id="169740935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44929" cy="2370663"/>
                    </a:xfrm>
                    <a:prstGeom prst="rect">
                      <a:avLst/>
                    </a:prstGeom>
                    <a:noFill/>
                    <a:ln>
                      <a:noFill/>
                    </a:ln>
                  </pic:spPr>
                </pic:pic>
              </a:graphicData>
            </a:graphic>
          </wp:inline>
        </w:drawing>
      </w:r>
    </w:p>
    <w:p w14:paraId="2CB854C3" w14:textId="55149D91" w:rsidR="0096634C" w:rsidRDefault="0096634C" w:rsidP="0096634C">
      <w:pPr>
        <w:pStyle w:val="Descripcin"/>
        <w:jc w:val="center"/>
      </w:pPr>
      <w:bookmarkStart w:id="12" w:name="_Ref221879872"/>
      <w:r>
        <w:t xml:space="preserve">Ilustración </w:t>
      </w:r>
      <w:r>
        <w:fldChar w:fldCharType="begin"/>
      </w:r>
      <w:r>
        <w:instrText xml:space="preserve"> SEQ Ilustración \* ARABIC </w:instrText>
      </w:r>
      <w:r>
        <w:fldChar w:fldCharType="separate"/>
      </w:r>
      <w:r w:rsidR="0011490D">
        <w:rPr>
          <w:noProof/>
        </w:rPr>
        <w:t>21</w:t>
      </w:r>
      <w:r>
        <w:fldChar w:fldCharType="end"/>
      </w:r>
      <w:r>
        <w:t xml:space="preserve"> Gabinete contra incendio.</w:t>
      </w:r>
      <w:bookmarkEnd w:id="12"/>
    </w:p>
    <w:p w14:paraId="11CEBCF4" w14:textId="77777777" w:rsidR="0096634C" w:rsidRDefault="0096634C" w:rsidP="0096634C">
      <w:pPr>
        <w:jc w:val="center"/>
      </w:pPr>
    </w:p>
    <w:p w14:paraId="2D7171F5" w14:textId="77777777" w:rsidR="0096634C" w:rsidRDefault="0096634C" w:rsidP="0096634C">
      <w:pPr>
        <w:jc w:val="center"/>
      </w:pPr>
    </w:p>
    <w:p w14:paraId="76399F16" w14:textId="77777777" w:rsidR="0096634C" w:rsidRDefault="0096634C" w:rsidP="0096634C">
      <w:pPr>
        <w:keepNext/>
        <w:jc w:val="center"/>
      </w:pPr>
      <w:r w:rsidRPr="004B1FCF">
        <w:rPr>
          <w:rFonts w:ascii="Times New Roman" w:hAnsi="Times New Roman" w:cs="Times New Roman"/>
          <w:noProof/>
        </w:rPr>
        <w:drawing>
          <wp:inline distT="0" distB="0" distL="0" distR="0" wp14:anchorId="7C4E8504" wp14:editId="6B51E509">
            <wp:extent cx="1659751" cy="2250409"/>
            <wp:effectExtent l="0" t="0" r="0" b="0"/>
            <wp:docPr id="253105027"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19000" t="8110" r="18556" b="7223"/>
                    <a:stretch/>
                  </pic:blipFill>
                  <pic:spPr bwMode="auto">
                    <a:xfrm>
                      <a:off x="0" y="0"/>
                      <a:ext cx="1662464" cy="2254087"/>
                    </a:xfrm>
                    <a:prstGeom prst="rect">
                      <a:avLst/>
                    </a:prstGeom>
                    <a:noFill/>
                    <a:ln>
                      <a:noFill/>
                    </a:ln>
                    <a:extLst>
                      <a:ext uri="{53640926-AAD7-44D8-BBD7-CCE9431645EC}">
                        <a14:shadowObscured xmlns:a14="http://schemas.microsoft.com/office/drawing/2010/main"/>
                      </a:ext>
                    </a:extLst>
                  </pic:spPr>
                </pic:pic>
              </a:graphicData>
            </a:graphic>
          </wp:inline>
        </w:drawing>
      </w:r>
    </w:p>
    <w:p w14:paraId="13E523DF" w14:textId="606467DC" w:rsidR="0096634C" w:rsidRDefault="0096634C" w:rsidP="0096634C">
      <w:pPr>
        <w:pStyle w:val="Descripcin"/>
        <w:jc w:val="center"/>
      </w:pPr>
      <w:bookmarkStart w:id="13" w:name="_Ref221879880"/>
      <w:r>
        <w:t xml:space="preserve">Ilustración </w:t>
      </w:r>
      <w:r>
        <w:fldChar w:fldCharType="begin"/>
      </w:r>
      <w:r>
        <w:instrText xml:space="preserve"> SEQ Ilustración \* ARABIC </w:instrText>
      </w:r>
      <w:r>
        <w:fldChar w:fldCharType="separate"/>
      </w:r>
      <w:r w:rsidR="0011490D">
        <w:rPr>
          <w:noProof/>
        </w:rPr>
        <w:t>22</w:t>
      </w:r>
      <w:r>
        <w:fldChar w:fldCharType="end"/>
      </w:r>
      <w:r>
        <w:t xml:space="preserve"> Caja de seguridad para llaves.</w:t>
      </w:r>
      <w:bookmarkEnd w:id="13"/>
    </w:p>
    <w:p w14:paraId="38A9BE61" w14:textId="77777777" w:rsidR="0096634C" w:rsidRDefault="0096634C" w:rsidP="0096634C">
      <w:pPr>
        <w:jc w:val="center"/>
      </w:pPr>
    </w:p>
    <w:p w14:paraId="1283957F" w14:textId="77777777" w:rsidR="0096634C" w:rsidRDefault="0096634C" w:rsidP="0096634C">
      <w:pPr>
        <w:jc w:val="center"/>
      </w:pPr>
    </w:p>
    <w:p w14:paraId="7DE502CB" w14:textId="77777777" w:rsidR="0096634C" w:rsidRDefault="0096634C" w:rsidP="0096634C">
      <w:pPr>
        <w:keepNext/>
        <w:jc w:val="center"/>
      </w:pPr>
      <w:r w:rsidRPr="004B1FCF">
        <w:rPr>
          <w:rFonts w:ascii="Times New Roman" w:hAnsi="Times New Roman" w:cs="Times New Roman"/>
          <w:noProof/>
        </w:rPr>
        <w:drawing>
          <wp:inline distT="0" distB="0" distL="0" distR="0" wp14:anchorId="69288011" wp14:editId="51C60050">
            <wp:extent cx="2815199"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34">
                      <a:extLst>
                        <a:ext uri="{28A0092B-C50C-407E-A947-70E740481C1C}">
                          <a14:useLocalDpi xmlns:a14="http://schemas.microsoft.com/office/drawing/2010/main" val="0"/>
                        </a:ext>
                      </a:extLst>
                    </a:blip>
                    <a:srcRect l="7995" t="9692" r="9720" b="16860"/>
                    <a:stretch>
                      <a:fillRect/>
                    </a:stretch>
                  </pic:blipFill>
                  <pic:spPr bwMode="auto">
                    <a:xfrm>
                      <a:off x="0" y="0"/>
                      <a:ext cx="281519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D8CC4E3" w14:textId="68FF273A" w:rsidR="0096634C" w:rsidRDefault="0096634C" w:rsidP="0096634C">
      <w:pPr>
        <w:pStyle w:val="Descripcin"/>
        <w:jc w:val="center"/>
      </w:pPr>
      <w:r>
        <w:t xml:space="preserve">Ilustración </w:t>
      </w:r>
      <w:r>
        <w:fldChar w:fldCharType="begin"/>
      </w:r>
      <w:r>
        <w:instrText xml:space="preserve"> SEQ Ilustración \* ARABIC </w:instrText>
      </w:r>
      <w:r>
        <w:fldChar w:fldCharType="separate"/>
      </w:r>
      <w:r w:rsidR="0011490D">
        <w:rPr>
          <w:noProof/>
        </w:rPr>
        <w:t>23</w:t>
      </w:r>
      <w:r>
        <w:fldChar w:fldCharType="end"/>
      </w:r>
      <w:r>
        <w:t xml:space="preserve"> Cerradura mecánica reforzada.</w:t>
      </w:r>
    </w:p>
    <w:p w14:paraId="3071BC4A" w14:textId="77777777" w:rsidR="0096634C" w:rsidRDefault="0096634C" w:rsidP="00A51CF7"/>
    <w:p w14:paraId="25BADBDD" w14:textId="354D14EC" w:rsidR="0096634C" w:rsidRPr="00AB6F20" w:rsidRDefault="0096634C" w:rsidP="00A51CF7">
      <w:pPr>
        <w:sectPr w:rsidR="0096634C" w:rsidRPr="00AB6F20" w:rsidSect="005D5152">
          <w:headerReference w:type="default" r:id="rId35"/>
          <w:type w:val="continuous"/>
          <w:pgSz w:w="12240" w:h="15840"/>
          <w:pgMar w:top="2127" w:right="1361" w:bottom="1134" w:left="1361" w:header="675" w:footer="0" w:gutter="0"/>
          <w:cols w:space="720"/>
        </w:sectPr>
      </w:pPr>
    </w:p>
    <w:p w14:paraId="75948E1C" w14:textId="14153CA7" w:rsidR="0052646E" w:rsidRDefault="0052646E">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47F08463" w14:textId="77777777" w:rsidR="0052646E" w:rsidRDefault="0052646E" w:rsidP="00E93B57"/>
    <w:p w14:paraId="319B6120"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E9D7D3"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0E076B15" w14:textId="632E2A68" w:rsidR="00454DEF"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1: Trabajos preliminares</w:t>
      </w:r>
    </w:p>
    <w:p w14:paraId="795EB978" w14:textId="088ADCA1" w:rsidR="00093FA3" w:rsidRPr="002362B7" w:rsidRDefault="00093FA3"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Ítem 2: Obra civil</w:t>
      </w:r>
    </w:p>
    <w:p w14:paraId="4CE13232" w14:textId="26A600F8" w:rsidR="00093FA3" w:rsidRDefault="002362B7" w:rsidP="00454DEF">
      <w:pPr>
        <w:pStyle w:val="Prrafodelista"/>
        <w:widowControl/>
        <w:numPr>
          <w:ilvl w:val="2"/>
          <w:numId w:val="7"/>
        </w:numPr>
        <w:autoSpaceDE/>
        <w:autoSpaceDN/>
        <w:spacing w:after="160" w:line="259" w:lineRule="auto"/>
        <w:contextualSpacing/>
        <w:jc w:val="both"/>
        <w:rPr>
          <w:rFonts w:cstheme="minorHAnsi"/>
        </w:rPr>
      </w:pPr>
      <w:r w:rsidRPr="002362B7">
        <w:rPr>
          <w:rFonts w:cstheme="minorHAnsi"/>
        </w:rPr>
        <w:t xml:space="preserve">Ítem 3: Obra </w:t>
      </w:r>
      <w:r w:rsidR="00FC2882">
        <w:rPr>
          <w:rFonts w:cstheme="minorHAnsi"/>
        </w:rPr>
        <w:t>gris</w:t>
      </w:r>
      <w:r w:rsidRPr="002362B7">
        <w:rPr>
          <w:rFonts w:cstheme="minorHAnsi"/>
        </w:rPr>
        <w:t xml:space="preserve"> y acabados</w:t>
      </w:r>
    </w:p>
    <w:p w14:paraId="635AE488"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30FE1FCE" w14:textId="77777777" w:rsidR="006161A9" w:rsidRPr="00BC5035"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 xml:space="preserve">El 10% final se lo realizará pasados 3 meses en modalidad de garantía contra entrega definitiva. </w:t>
      </w:r>
    </w:p>
    <w:p w14:paraId="1BD00CDF" w14:textId="77777777" w:rsidR="0052646E" w:rsidRDefault="0052646E" w:rsidP="00C83CB5"/>
    <w:p w14:paraId="3A3B8CD0" w14:textId="0A0B7BAF" w:rsidR="00E46D32" w:rsidRPr="002C2A5E" w:rsidRDefault="00E678B2">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t>Lugar de</w:t>
      </w:r>
      <w:r w:rsidRPr="002C2A5E">
        <w:rPr>
          <w:rFonts w:asciiTheme="minorHAnsi" w:hAnsiTheme="minorHAnsi" w:cstheme="minorHAnsi"/>
          <w:spacing w:val="-1"/>
          <w:sz w:val="22"/>
          <w:szCs w:val="22"/>
        </w:rPr>
        <w:t xml:space="preserve"> </w:t>
      </w:r>
      <w:r w:rsidR="00987E49" w:rsidRPr="002C2A5E">
        <w:rPr>
          <w:rFonts w:asciiTheme="minorHAnsi" w:hAnsiTheme="minorHAnsi" w:cstheme="minorHAnsi"/>
          <w:sz w:val="22"/>
          <w:szCs w:val="22"/>
        </w:rPr>
        <w:t>instalación:</w:t>
      </w:r>
    </w:p>
    <w:p w14:paraId="51E32125" w14:textId="77777777" w:rsidR="008E537A" w:rsidRPr="002C2A5E" w:rsidRDefault="008E537A" w:rsidP="00A64F6F">
      <w:pPr>
        <w:pStyle w:val="Textoindependiente"/>
        <w:ind w:left="720"/>
        <w:rPr>
          <w:rFonts w:asciiTheme="minorHAnsi" w:hAnsiTheme="minorHAnsi" w:cstheme="minorHAnsi"/>
          <w:sz w:val="22"/>
          <w:szCs w:val="22"/>
        </w:rPr>
      </w:pPr>
    </w:p>
    <w:p w14:paraId="291FE3EF" w14:textId="44144927" w:rsidR="00EE7CF5" w:rsidRPr="00EE7CF5" w:rsidRDefault="00EE7CF5" w:rsidP="00EE7CF5">
      <w:pPr>
        <w:pStyle w:val="Textoindependiente"/>
        <w:spacing w:line="259" w:lineRule="auto"/>
        <w:ind w:left="820" w:right="134"/>
        <w:jc w:val="both"/>
        <w:rPr>
          <w:rFonts w:asciiTheme="minorHAnsi" w:hAnsiTheme="minorHAnsi" w:cstheme="minorHAnsi"/>
          <w:sz w:val="22"/>
          <w:szCs w:val="22"/>
        </w:rPr>
      </w:pPr>
      <w:r w:rsidRPr="00EB5F5D">
        <w:rPr>
          <w:rFonts w:asciiTheme="minorHAnsi" w:hAnsiTheme="minorHAnsi" w:cstheme="minorHAnsi"/>
          <w:sz w:val="22"/>
          <w:szCs w:val="22"/>
        </w:rPr>
        <w:t>Brigada de Infantería N.º 13 “Pichincha” – Fuerte Militar “Atahualpa”, Machachi</w:t>
      </w:r>
      <w:r>
        <w:rPr>
          <w:rFonts w:asciiTheme="minorHAnsi" w:hAnsiTheme="minorHAnsi" w:cstheme="minorHAnsi"/>
          <w:sz w:val="22"/>
          <w:szCs w:val="22"/>
        </w:rPr>
        <w:t xml:space="preserve">, </w:t>
      </w:r>
      <w:r w:rsidRPr="00EE7CF5">
        <w:rPr>
          <w:rFonts w:asciiTheme="minorHAnsi" w:hAnsiTheme="minorHAnsi" w:cstheme="minorHAnsi"/>
          <w:sz w:val="22"/>
          <w:szCs w:val="22"/>
        </w:rPr>
        <w:t>cantón Mejía, provincia de Pichincha.</w:t>
      </w:r>
    </w:p>
    <w:p w14:paraId="314D668D" w14:textId="594733B5" w:rsidR="0089782F" w:rsidRDefault="0089782F" w:rsidP="0089782F">
      <w:pPr>
        <w:pStyle w:val="Textoindependiente"/>
        <w:spacing w:line="259" w:lineRule="auto"/>
        <w:ind w:left="820" w:right="134"/>
        <w:jc w:val="both"/>
        <w:rPr>
          <w:rFonts w:asciiTheme="minorHAnsi" w:hAnsiTheme="minorHAnsi" w:cstheme="minorHAnsi"/>
          <w:sz w:val="22"/>
          <w:szCs w:val="22"/>
        </w:rPr>
      </w:pPr>
    </w:p>
    <w:p w14:paraId="22BF0442" w14:textId="77777777" w:rsidR="00EE7CF5" w:rsidRPr="0089782F" w:rsidRDefault="00EE7CF5" w:rsidP="0089782F">
      <w:pPr>
        <w:pStyle w:val="Textoindependiente"/>
        <w:spacing w:line="259" w:lineRule="auto"/>
        <w:ind w:left="820" w:right="134"/>
        <w:jc w:val="both"/>
        <w:rPr>
          <w:rFonts w:asciiTheme="minorHAnsi" w:hAnsiTheme="minorHAnsi" w:cstheme="minorHAnsi"/>
          <w:sz w:val="22"/>
          <w:szCs w:val="22"/>
        </w:rPr>
      </w:pPr>
    </w:p>
    <w:p w14:paraId="620D46F3" w14:textId="2AA7CE10" w:rsidR="00C83CB5" w:rsidRDefault="00C83CB5">
      <w:pPr>
        <w:rPr>
          <w:rFonts w:asciiTheme="minorHAnsi" w:hAnsiTheme="minorHAnsi" w:cstheme="minorHAnsi"/>
          <w:bCs/>
        </w:rPr>
      </w:pPr>
    </w:p>
    <w:p w14:paraId="05FE247B"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01CA41B4" w14:textId="77777777" w:rsidR="00E46D32" w:rsidRPr="002C2A5E" w:rsidRDefault="00E46D32">
      <w:pPr>
        <w:pStyle w:val="Textoindependiente"/>
        <w:spacing w:before="11"/>
        <w:rPr>
          <w:rFonts w:asciiTheme="minorHAnsi" w:hAnsiTheme="minorHAnsi" w:cstheme="minorHAnsi"/>
          <w:b/>
          <w:sz w:val="22"/>
          <w:szCs w:val="22"/>
        </w:rPr>
      </w:pPr>
    </w:p>
    <w:p w14:paraId="587E0EB1" w14:textId="58BBA42D" w:rsidR="00511A94" w:rsidRPr="002C2A5E" w:rsidRDefault="00511A94" w:rsidP="00511A94">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77068FE9" w14:textId="77777777" w:rsidR="00511A94" w:rsidRPr="002C2A5E" w:rsidRDefault="00511A94" w:rsidP="00511A94">
      <w:pPr>
        <w:rPr>
          <w:rFonts w:asciiTheme="minorHAnsi" w:hAnsiTheme="minorHAnsi" w:cstheme="minorHAnsi"/>
        </w:rPr>
      </w:pPr>
    </w:p>
    <w:p w14:paraId="51CBE843"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169A2DAE" w14:textId="77777777" w:rsidR="00511A94" w:rsidRPr="002C2A5E" w:rsidRDefault="00511A94" w:rsidP="00511A94">
      <w:pPr>
        <w:rPr>
          <w:rFonts w:asciiTheme="minorHAnsi" w:hAnsiTheme="minorHAnsi" w:cstheme="minorHAnsi"/>
        </w:rPr>
      </w:pPr>
    </w:p>
    <w:p w14:paraId="33D72FCC" w14:textId="7A1A62BB" w:rsidR="00511A94" w:rsidRPr="002C2A5E" w:rsidRDefault="00511A94" w:rsidP="00511A94">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ofertas</w:t>
      </w:r>
      <w:r w:rsidR="00134E3B">
        <w:rPr>
          <w:rFonts w:asciiTheme="minorHAnsi" w:hAnsiTheme="minorHAnsi" w:cstheme="minorHAnsi"/>
          <w:sz w:val="22"/>
          <w:szCs w:val="22"/>
        </w:rPr>
        <w:t>.</w:t>
      </w:r>
    </w:p>
    <w:p w14:paraId="0D944C8F" w14:textId="77777777" w:rsidR="00511A94" w:rsidRPr="002C2A5E" w:rsidRDefault="00511A94" w:rsidP="00511A94">
      <w:pPr>
        <w:rPr>
          <w:rFonts w:asciiTheme="minorHAnsi" w:hAnsiTheme="minorHAnsi" w:cstheme="minorHAnsi"/>
          <w:b/>
          <w:bCs/>
        </w:rPr>
      </w:pPr>
    </w:p>
    <w:p w14:paraId="0D49B5A3" w14:textId="77777777" w:rsidR="00511A94" w:rsidRPr="002C2A5E" w:rsidRDefault="00511A94" w:rsidP="00511A94">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5FC9DDB8" w14:textId="77777777" w:rsidR="00511A94" w:rsidRPr="002C2A5E" w:rsidRDefault="00511A94" w:rsidP="00511A94">
      <w:pPr>
        <w:rPr>
          <w:rFonts w:asciiTheme="minorHAnsi" w:hAnsiTheme="minorHAnsi" w:cstheme="minorHAnsi"/>
        </w:rPr>
      </w:pPr>
    </w:p>
    <w:p w14:paraId="5E4BBBD3" w14:textId="77777777" w:rsidR="00511A94" w:rsidRPr="002C2A5E" w:rsidRDefault="00511A94" w:rsidP="00511A94">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36">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01715200" w14:textId="77777777" w:rsidR="006161A9" w:rsidRPr="002C2A5E" w:rsidRDefault="006161A9" w:rsidP="00511A94">
      <w:pPr>
        <w:rPr>
          <w:rFonts w:asciiTheme="minorHAnsi" w:hAnsiTheme="minorHAnsi" w:cstheme="minorHAnsi"/>
        </w:rPr>
      </w:pPr>
    </w:p>
    <w:p w14:paraId="554730A5"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lastRenderedPageBreak/>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272207D4" w14:textId="77777777" w:rsidR="00511A94" w:rsidRPr="002C2A5E" w:rsidRDefault="00511A94" w:rsidP="00511A94">
      <w:pPr>
        <w:rPr>
          <w:rFonts w:asciiTheme="minorHAnsi" w:hAnsiTheme="minorHAnsi" w:cstheme="minorHAnsi"/>
        </w:rPr>
      </w:pPr>
    </w:p>
    <w:p w14:paraId="573DFAAF" w14:textId="601408B5" w:rsidR="008F48CC" w:rsidRPr="002C2A5E" w:rsidRDefault="008F48CC" w:rsidP="008F48CC">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0059741B"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FC6F9CA" w14:textId="77777777" w:rsidR="008F48CC" w:rsidRPr="002C2A5E" w:rsidRDefault="008F48CC" w:rsidP="008F48CC">
      <w:pPr>
        <w:rPr>
          <w:rFonts w:asciiTheme="minorHAnsi" w:hAnsiTheme="minorHAnsi" w:cstheme="minorHAnsi"/>
        </w:rPr>
      </w:pPr>
    </w:p>
    <w:p w14:paraId="0F69C202" w14:textId="77777777" w:rsidR="008F48CC" w:rsidRPr="002C2A5E" w:rsidRDefault="008F48CC" w:rsidP="00E01D6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67447182" w14:textId="77777777" w:rsidR="008F48CC" w:rsidRPr="002C2A5E" w:rsidRDefault="008F48CC" w:rsidP="00E01D6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47C37D90"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31B4E863"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443E719"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13F3CEC0" w14:textId="77777777" w:rsidR="00511A94" w:rsidRPr="002C2A5E" w:rsidRDefault="00511A94" w:rsidP="00511A94">
      <w:pPr>
        <w:rPr>
          <w:rFonts w:asciiTheme="minorHAnsi" w:hAnsiTheme="minorHAnsi" w:cstheme="minorHAnsi"/>
          <w:b/>
          <w:bCs/>
        </w:rPr>
      </w:pPr>
    </w:p>
    <w:p w14:paraId="0B4F49FC"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BD5FECB" w14:textId="77777777" w:rsidR="00511A94" w:rsidRPr="002C2A5E" w:rsidRDefault="00511A94" w:rsidP="00511A94">
      <w:pPr>
        <w:rPr>
          <w:rFonts w:asciiTheme="minorHAnsi" w:hAnsiTheme="minorHAnsi" w:cstheme="minorHAnsi"/>
        </w:rPr>
      </w:pPr>
    </w:p>
    <w:p w14:paraId="228F299E" w14:textId="355ACCD4" w:rsidR="00511A94" w:rsidRPr="002C2A5E" w:rsidRDefault="00511A94" w:rsidP="000216F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693C4F17" w14:textId="77777777" w:rsidR="00511A94" w:rsidRPr="002C2A5E" w:rsidRDefault="00511A94" w:rsidP="00511A94">
      <w:pPr>
        <w:rPr>
          <w:rFonts w:asciiTheme="minorHAnsi" w:hAnsiTheme="minorHAnsi" w:cs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4"/>
        <w:gridCol w:w="6521"/>
        <w:gridCol w:w="2283"/>
      </w:tblGrid>
      <w:tr w:rsidR="003B7CD0" w:rsidRPr="002C2A5E" w14:paraId="3190C763" w14:textId="77777777" w:rsidTr="00DD7800">
        <w:trPr>
          <w:trHeight w:val="292"/>
          <w:tblHeader/>
        </w:trPr>
        <w:tc>
          <w:tcPr>
            <w:tcW w:w="704" w:type="dxa"/>
          </w:tcPr>
          <w:p w14:paraId="636B846F"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6521" w:type="dxa"/>
          </w:tcPr>
          <w:p w14:paraId="2EC478B5"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283" w:type="dxa"/>
          </w:tcPr>
          <w:p w14:paraId="42577E30" w14:textId="77777777" w:rsidR="003B7CD0" w:rsidRPr="002C2A5E" w:rsidRDefault="003B7CD0" w:rsidP="00DD7800">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3B7CD0" w:rsidRPr="002C2A5E" w14:paraId="0AA55817" w14:textId="77777777" w:rsidTr="00DD7800">
        <w:trPr>
          <w:trHeight w:val="878"/>
        </w:trPr>
        <w:tc>
          <w:tcPr>
            <w:tcW w:w="704" w:type="dxa"/>
          </w:tcPr>
          <w:p w14:paraId="1A3DF38A"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6521" w:type="dxa"/>
          </w:tcPr>
          <w:p w14:paraId="55B4AF0D" w14:textId="77777777" w:rsidR="003B7CD0" w:rsidRPr="002C2A5E" w:rsidRDefault="003B7CD0" w:rsidP="00DD7800">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0FAC6F3A" w14:textId="77777777" w:rsidR="003B7CD0" w:rsidRPr="002C2A5E" w:rsidRDefault="003B7CD0" w:rsidP="00DD7800">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r>
              <w:rPr>
                <w:rFonts w:asciiTheme="minorHAnsi" w:hAnsiTheme="minorHAnsi" w:cstheme="minorHAnsi"/>
              </w:rPr>
              <w:t>.</w:t>
            </w:r>
          </w:p>
        </w:tc>
        <w:tc>
          <w:tcPr>
            <w:tcW w:w="2283" w:type="dxa"/>
          </w:tcPr>
          <w:p w14:paraId="6533ADF4" w14:textId="77777777" w:rsidR="003B7CD0" w:rsidRPr="002C2A5E" w:rsidRDefault="003B7CD0" w:rsidP="00DD7800">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230E3D97" w14:textId="77777777" w:rsidTr="00DD7800">
        <w:trPr>
          <w:trHeight w:val="587"/>
        </w:trPr>
        <w:tc>
          <w:tcPr>
            <w:tcW w:w="704" w:type="dxa"/>
          </w:tcPr>
          <w:p w14:paraId="043113CB"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6521" w:type="dxa"/>
          </w:tcPr>
          <w:p w14:paraId="69D11761" w14:textId="77777777" w:rsidR="003B7CD0" w:rsidRPr="00CC6183"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 xml:space="preserve">Alineación al precio referencial de The 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Group para la presente subasta</w:t>
            </w:r>
            <w:r w:rsidRPr="002C2A5E">
              <w:rPr>
                <w:rFonts w:asciiTheme="minorHAnsi" w:hAnsiTheme="minorHAnsi" w:cstheme="minorHAnsi"/>
                <w:vertAlign w:val="superscript"/>
              </w:rPr>
              <w:t>2</w:t>
            </w:r>
            <w:r>
              <w:rPr>
                <w:rFonts w:asciiTheme="minorHAnsi" w:hAnsiTheme="minorHAnsi" w:cstheme="minorHAnsi"/>
              </w:rPr>
              <w:t>.</w:t>
            </w:r>
          </w:p>
        </w:tc>
        <w:tc>
          <w:tcPr>
            <w:tcW w:w="2283" w:type="dxa"/>
          </w:tcPr>
          <w:p w14:paraId="157ACCC4"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6B86F678"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745DA125"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6521" w:type="dxa"/>
            <w:tcBorders>
              <w:top w:val="single" w:sz="4" w:space="0" w:color="000000"/>
              <w:left w:val="single" w:sz="4" w:space="0" w:color="000000"/>
              <w:bottom w:val="single" w:sz="4" w:space="0" w:color="000000"/>
              <w:right w:val="single" w:sz="4" w:space="0" w:color="000000"/>
            </w:tcBorders>
          </w:tcPr>
          <w:p w14:paraId="46FBF9BC"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 los requerimientos técnicos de The</w:t>
            </w:r>
          </w:p>
          <w:p w14:paraId="4BA86D59"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 xml:space="preserve">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Group para la presente subasta</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1777D72F"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3B7CD0" w:rsidRPr="002C2A5E" w14:paraId="5998623E" w14:textId="77777777" w:rsidTr="00DD7800">
        <w:trPr>
          <w:trHeight w:val="587"/>
        </w:trPr>
        <w:tc>
          <w:tcPr>
            <w:tcW w:w="704" w:type="dxa"/>
            <w:tcBorders>
              <w:top w:val="single" w:sz="4" w:space="0" w:color="000000"/>
              <w:left w:val="single" w:sz="4" w:space="0" w:color="000000"/>
              <w:bottom w:val="single" w:sz="4" w:space="0" w:color="000000"/>
              <w:right w:val="single" w:sz="4" w:space="0" w:color="000000"/>
            </w:tcBorders>
          </w:tcPr>
          <w:p w14:paraId="33AA55FA"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6521" w:type="dxa"/>
            <w:tcBorders>
              <w:top w:val="single" w:sz="4" w:space="0" w:color="000000"/>
              <w:left w:val="single" w:sz="4" w:space="0" w:color="000000"/>
              <w:bottom w:val="single" w:sz="4" w:space="0" w:color="000000"/>
              <w:right w:val="single" w:sz="4" w:space="0" w:color="000000"/>
            </w:tcBorders>
          </w:tcPr>
          <w:p w14:paraId="28B11F61"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r>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2E0D91A0"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Cumple/No</w:t>
            </w:r>
            <w:r>
              <w:rPr>
                <w:rFonts w:asciiTheme="minorHAnsi" w:hAnsiTheme="minorHAnsi" w:cstheme="minorHAnsi"/>
              </w:rPr>
              <w:t xml:space="preserve"> </w:t>
            </w:r>
            <w:r w:rsidRPr="002C2A5E">
              <w:rPr>
                <w:rFonts w:asciiTheme="minorHAnsi" w:hAnsiTheme="minorHAnsi" w:cstheme="minorHAnsi"/>
              </w:rPr>
              <w:t>cumple</w:t>
            </w:r>
            <w:r>
              <w:rPr>
                <w:rFonts w:asciiTheme="minorHAnsi" w:hAnsiTheme="minorHAnsi" w:cstheme="minorHAnsi"/>
              </w:rPr>
              <w:t xml:space="preserve"> </w:t>
            </w:r>
            <w:r w:rsidRPr="002C2A5E">
              <w:rPr>
                <w:rFonts w:asciiTheme="minorHAnsi" w:hAnsiTheme="minorHAnsi" w:cstheme="minorHAnsi"/>
              </w:rPr>
              <w:t>(no aplica en el caso de subastas</w:t>
            </w:r>
            <w:r>
              <w:rPr>
                <w:rFonts w:asciiTheme="minorHAnsi" w:hAnsiTheme="minorHAnsi" w:cstheme="minorHAnsi"/>
              </w:rPr>
              <w:t xml:space="preserve"> </w:t>
            </w:r>
            <w:r w:rsidRPr="002C2A5E">
              <w:rPr>
                <w:rFonts w:asciiTheme="minorHAnsi" w:hAnsiTheme="minorHAnsi" w:cstheme="minorHAnsi"/>
              </w:rPr>
              <w:t>restringidas)</w:t>
            </w:r>
          </w:p>
        </w:tc>
      </w:tr>
      <w:tr w:rsidR="003B7CD0" w:rsidRPr="002C2A5E" w14:paraId="46800C10" w14:textId="77777777" w:rsidTr="00DD7800">
        <w:trPr>
          <w:trHeight w:val="403"/>
        </w:trPr>
        <w:tc>
          <w:tcPr>
            <w:tcW w:w="704" w:type="dxa"/>
            <w:tcBorders>
              <w:top w:val="single" w:sz="4" w:space="0" w:color="000000"/>
              <w:left w:val="single" w:sz="4" w:space="0" w:color="000000"/>
              <w:bottom w:val="single" w:sz="4" w:space="0" w:color="000000"/>
              <w:right w:val="single" w:sz="4" w:space="0" w:color="000000"/>
            </w:tcBorders>
          </w:tcPr>
          <w:p w14:paraId="45FDCA6D" w14:textId="77777777" w:rsidR="003B7CD0" w:rsidRPr="002C2A5E" w:rsidRDefault="003B7CD0" w:rsidP="00DD7800">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6521" w:type="dxa"/>
            <w:tcBorders>
              <w:top w:val="single" w:sz="4" w:space="0" w:color="000000"/>
              <w:left w:val="single" w:sz="4" w:space="0" w:color="000000"/>
              <w:bottom w:val="single" w:sz="4" w:space="0" w:color="000000"/>
              <w:right w:val="single" w:sz="4" w:space="0" w:color="000000"/>
            </w:tcBorders>
          </w:tcPr>
          <w:p w14:paraId="344B92A3"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283" w:type="dxa"/>
            <w:tcBorders>
              <w:top w:val="single" w:sz="4" w:space="0" w:color="000000"/>
              <w:left w:val="single" w:sz="4" w:space="0" w:color="000000"/>
              <w:bottom w:val="single" w:sz="4" w:space="0" w:color="000000"/>
              <w:right w:val="single" w:sz="4" w:space="0" w:color="000000"/>
            </w:tcBorders>
          </w:tcPr>
          <w:p w14:paraId="5245454A"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20</w:t>
            </w:r>
            <w:r w:rsidRPr="002C2A5E">
              <w:rPr>
                <w:rFonts w:asciiTheme="minorHAnsi" w:hAnsiTheme="minorHAnsi" w:cstheme="minorHAnsi"/>
              </w:rPr>
              <w:t xml:space="preserve"> puntos</w:t>
            </w:r>
          </w:p>
        </w:tc>
      </w:tr>
      <w:tr w:rsidR="003B7CD0" w:rsidRPr="002C2A5E" w14:paraId="622FF426" w14:textId="77777777" w:rsidTr="00DD7800">
        <w:trPr>
          <w:trHeight w:val="217"/>
        </w:trPr>
        <w:tc>
          <w:tcPr>
            <w:tcW w:w="704" w:type="dxa"/>
            <w:tcBorders>
              <w:top w:val="single" w:sz="4" w:space="0" w:color="000000"/>
              <w:left w:val="single" w:sz="4" w:space="0" w:color="000000"/>
              <w:bottom w:val="single" w:sz="4" w:space="0" w:color="000000"/>
              <w:right w:val="single" w:sz="4" w:space="0" w:color="000000"/>
            </w:tcBorders>
          </w:tcPr>
          <w:p w14:paraId="395B9608"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w:t>
            </w:r>
          </w:p>
        </w:tc>
        <w:tc>
          <w:tcPr>
            <w:tcW w:w="6521" w:type="dxa"/>
            <w:tcBorders>
              <w:top w:val="single" w:sz="4" w:space="0" w:color="000000"/>
              <w:left w:val="single" w:sz="4" w:space="0" w:color="000000"/>
              <w:bottom w:val="single" w:sz="4" w:space="0" w:color="000000"/>
              <w:right w:val="single" w:sz="4" w:space="0" w:color="000000"/>
            </w:tcBorders>
          </w:tcPr>
          <w:p w14:paraId="1985CA36" w14:textId="77777777" w:rsidR="00C363C0" w:rsidRDefault="00C363C0" w:rsidP="00C363C0">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3CAB400D" w14:textId="77777777" w:rsidR="00C363C0"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p>
          <w:p w14:paraId="10C502AD" w14:textId="77777777" w:rsidR="00C363C0" w:rsidRPr="002974E1" w:rsidRDefault="00C363C0" w:rsidP="00C363C0">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7104530D"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p>
          <w:p w14:paraId="4DF3205E" w14:textId="77777777" w:rsidR="00C363C0" w:rsidRDefault="00C363C0" w:rsidP="00C363C0">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si</w:t>
            </w:r>
          </w:p>
          <w:p w14:paraId="032D9FBA" w14:textId="77777777" w:rsidR="00C363C0" w:rsidRPr="006A3C81" w:rsidRDefault="00C363C0" w:rsidP="00C363C0">
            <w:pPr>
              <w:pStyle w:val="TableParagraph"/>
              <w:numPr>
                <w:ilvl w:val="0"/>
                <w:numId w:val="9"/>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855536D" w14:textId="77777777" w:rsidR="00C363C0" w:rsidRDefault="00C363C0" w:rsidP="00C363C0">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4C6E408F" w14:textId="77777777" w:rsidR="00C363C0" w:rsidRDefault="00C363C0" w:rsidP="00C363C0">
            <w:pPr>
              <w:pStyle w:val="TableParagraph"/>
              <w:numPr>
                <w:ilvl w:val="0"/>
                <w:numId w:val="9"/>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3CAF951E"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36F86F06"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6EBCBF4F" w14:textId="3B736060"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lastRenderedPageBreak/>
              <w:t xml:space="preserve">2 </w:t>
            </w:r>
            <w:proofErr w:type="spellStart"/>
            <w:r w:rsidRPr="00134E3B">
              <w:rPr>
                <w:rFonts w:asciiTheme="minorHAnsi" w:hAnsiTheme="minorHAnsi" w:cstheme="minorHAnsi"/>
              </w:rPr>
              <w:t>ptos</w:t>
            </w:r>
            <w:proofErr w:type="spellEnd"/>
            <w:r w:rsidRPr="00134E3B">
              <w:rPr>
                <w:rFonts w:asciiTheme="minorHAnsi" w:hAnsiTheme="minorHAnsi" w:cstheme="minorHAnsi"/>
              </w:rPr>
              <w:t xml:space="preserve">. = Cuando los documentos presentados acrediten obras ejecutadas que, en conjunto, sumen un valor igual o superior a USD </w:t>
            </w:r>
            <w:r w:rsidR="00470E2D">
              <w:rPr>
                <w:rFonts w:asciiTheme="minorHAnsi" w:hAnsiTheme="minorHAnsi" w:cstheme="minorHAnsi"/>
              </w:rPr>
              <w:t>100</w:t>
            </w:r>
            <w:r w:rsidR="007B20CC">
              <w:rPr>
                <w:rFonts w:asciiTheme="minorHAnsi" w:hAnsiTheme="minorHAnsi" w:cstheme="minorHAnsi"/>
              </w:rPr>
              <w:t>,</w:t>
            </w:r>
            <w:r w:rsidR="00470E2D">
              <w:rPr>
                <w:rFonts w:asciiTheme="minorHAnsi" w:hAnsiTheme="minorHAnsi" w:cstheme="minorHAnsi"/>
              </w:rPr>
              <w:t>000</w:t>
            </w:r>
            <w:r w:rsidRPr="00134E3B">
              <w:rPr>
                <w:rFonts w:asciiTheme="minorHAnsi" w:hAnsiTheme="minorHAnsi" w:cstheme="minorHAnsi"/>
              </w:rPr>
              <w:t>.</w:t>
            </w:r>
          </w:p>
          <w:p w14:paraId="5A041BC7" w14:textId="54451751" w:rsidR="00134E3B" w:rsidRPr="00134E3B" w:rsidRDefault="00134E3B" w:rsidP="00134E3B">
            <w:pPr>
              <w:pStyle w:val="TableParagraph"/>
              <w:numPr>
                <w:ilvl w:val="0"/>
                <w:numId w:val="10"/>
              </w:numPr>
              <w:spacing w:before="1" w:line="290" w:lineRule="atLeast"/>
              <w:rPr>
                <w:rFonts w:asciiTheme="minorHAnsi" w:hAnsiTheme="minorHAnsi" w:cstheme="minorHAnsi"/>
              </w:rPr>
            </w:pPr>
            <w:r w:rsidRPr="00134E3B">
              <w:rPr>
                <w:rFonts w:asciiTheme="minorHAnsi" w:hAnsiTheme="minorHAnsi" w:cstheme="minorHAnsi"/>
              </w:rPr>
              <w:t xml:space="preserve">5 </w:t>
            </w:r>
            <w:proofErr w:type="spellStart"/>
            <w:r w:rsidRPr="00134E3B">
              <w:rPr>
                <w:rFonts w:asciiTheme="minorHAnsi" w:hAnsiTheme="minorHAnsi" w:cstheme="minorHAnsi"/>
              </w:rPr>
              <w:t>ptos</w:t>
            </w:r>
            <w:proofErr w:type="spellEnd"/>
            <w:r w:rsidRPr="00134E3B">
              <w:rPr>
                <w:rFonts w:asciiTheme="minorHAnsi" w:hAnsiTheme="minorHAnsi" w:cstheme="minorHAnsi"/>
              </w:rPr>
              <w:t xml:space="preserve">. = Cuando los documentos presentados acrediten obras ejecutadas que, en conjunto, sumen un valor igual o superior a USD </w:t>
            </w:r>
            <w:r w:rsidR="00C45B76">
              <w:rPr>
                <w:rFonts w:asciiTheme="minorHAnsi" w:hAnsiTheme="minorHAnsi" w:cstheme="minorHAnsi"/>
              </w:rPr>
              <w:t>1</w:t>
            </w:r>
            <w:r w:rsidR="00470E2D">
              <w:rPr>
                <w:rFonts w:asciiTheme="minorHAnsi" w:hAnsiTheme="minorHAnsi" w:cstheme="minorHAnsi"/>
              </w:rPr>
              <w:t>50</w:t>
            </w:r>
            <w:r w:rsidR="007B20CC">
              <w:rPr>
                <w:rFonts w:asciiTheme="minorHAnsi" w:hAnsiTheme="minorHAnsi" w:cstheme="minorHAnsi"/>
              </w:rPr>
              <w:t>,</w:t>
            </w:r>
            <w:r w:rsidR="00470E2D">
              <w:rPr>
                <w:rFonts w:asciiTheme="minorHAnsi" w:hAnsiTheme="minorHAnsi" w:cstheme="minorHAnsi"/>
              </w:rPr>
              <w:t>000</w:t>
            </w:r>
            <w:r w:rsidRPr="00134E3B">
              <w:rPr>
                <w:rFonts w:asciiTheme="minorHAnsi" w:hAnsiTheme="minorHAnsi" w:cstheme="minorHAnsi"/>
              </w:rPr>
              <w:t>.</w:t>
            </w:r>
          </w:p>
          <w:p w14:paraId="63497772" w14:textId="77777777" w:rsidR="00C363C0" w:rsidRPr="005477F1" w:rsidRDefault="00C363C0" w:rsidP="00C363C0">
            <w:pPr>
              <w:pStyle w:val="TableParagraph"/>
              <w:numPr>
                <w:ilvl w:val="0"/>
                <w:numId w:val="9"/>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14782EFA" w14:textId="77777777" w:rsidR="00C363C0" w:rsidRPr="005477F1" w:rsidRDefault="00C363C0" w:rsidP="00C363C0">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61AEE923" w14:textId="77777777" w:rsidR="00C363C0" w:rsidRPr="005477F1" w:rsidRDefault="00C363C0" w:rsidP="00C363C0">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E32C606"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proofErr w:type="spellStart"/>
            <w:r w:rsidRPr="006A3C81">
              <w:rPr>
                <w:rFonts w:asciiTheme="minorHAnsi" w:hAnsiTheme="minorHAnsi" w:cstheme="minorHAnsi"/>
              </w:rPr>
              <w:t>ó</w:t>
            </w:r>
            <w:proofErr w:type="spellEnd"/>
            <w:r w:rsidRPr="006A3C81">
              <w:rPr>
                <w:rFonts w:asciiTheme="minorHAnsi" w:hAnsiTheme="minorHAnsi" w:cstheme="minorHAnsi"/>
              </w:rPr>
              <w:t xml:space="preserve"> 3 años con estudios de 4to Nivel.</w:t>
            </w:r>
          </w:p>
          <w:p w14:paraId="4CE393A5" w14:textId="77777777" w:rsidR="00C363C0"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27AE69EC" w14:textId="51A3F503" w:rsidR="003B7CD0" w:rsidRPr="005477F1" w:rsidRDefault="00C363C0" w:rsidP="00C363C0">
            <w:pPr>
              <w:pStyle w:val="TableParagraph"/>
              <w:numPr>
                <w:ilvl w:val="0"/>
                <w:numId w:val="11"/>
              </w:numPr>
              <w:spacing w:before="1" w:line="290" w:lineRule="atLeast"/>
              <w:rPr>
                <w:rFonts w:asciiTheme="minorHAnsi" w:hAnsiTheme="minorHAnsi" w:cstheme="minorHAnsi"/>
              </w:rPr>
            </w:pPr>
            <w:r w:rsidRPr="005477F1">
              <w:rPr>
                <w:rFonts w:asciiTheme="minorHAnsi" w:hAnsiTheme="minorHAnsi" w:cstheme="minorHAnsi"/>
              </w:rPr>
              <w:t xml:space="preserve">1 </w:t>
            </w:r>
            <w:proofErr w:type="spellStart"/>
            <w:r w:rsidRPr="005477F1">
              <w:rPr>
                <w:rFonts w:asciiTheme="minorHAnsi" w:hAnsiTheme="minorHAnsi" w:cstheme="minorHAnsi"/>
              </w:rPr>
              <w:t>pto</w:t>
            </w:r>
            <w:proofErr w:type="spellEnd"/>
            <w:r w:rsidRPr="005477F1">
              <w:rPr>
                <w:rFonts w:asciiTheme="minorHAnsi" w:hAnsiTheme="minorHAnsi" w:cstheme="minorHAnsi"/>
              </w:rPr>
              <w:t>. = Técnico/Tecnólogo en Construcción con experiencia ≥ 5 años.</w:t>
            </w:r>
          </w:p>
        </w:tc>
        <w:tc>
          <w:tcPr>
            <w:tcW w:w="2283" w:type="dxa"/>
            <w:tcBorders>
              <w:top w:val="single" w:sz="4" w:space="0" w:color="000000"/>
              <w:left w:val="single" w:sz="4" w:space="0" w:color="000000"/>
              <w:bottom w:val="single" w:sz="4" w:space="0" w:color="000000"/>
              <w:right w:val="single" w:sz="4" w:space="0" w:color="000000"/>
            </w:tcBorders>
          </w:tcPr>
          <w:p w14:paraId="6922414C"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lastRenderedPageBreak/>
              <w:t>20 puntos</w:t>
            </w:r>
          </w:p>
        </w:tc>
      </w:tr>
      <w:tr w:rsidR="003B7CD0" w:rsidRPr="002C2A5E" w14:paraId="3BAA7B27" w14:textId="77777777" w:rsidTr="00DD7800">
        <w:trPr>
          <w:trHeight w:val="482"/>
        </w:trPr>
        <w:tc>
          <w:tcPr>
            <w:tcW w:w="704" w:type="dxa"/>
            <w:tcBorders>
              <w:top w:val="single" w:sz="4" w:space="0" w:color="000000"/>
              <w:left w:val="single" w:sz="4" w:space="0" w:color="000000"/>
              <w:bottom w:val="single" w:sz="4" w:space="0" w:color="000000"/>
              <w:right w:val="single" w:sz="4" w:space="0" w:color="000000"/>
            </w:tcBorders>
          </w:tcPr>
          <w:p w14:paraId="64B63317"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7</w:t>
            </w:r>
          </w:p>
        </w:tc>
        <w:tc>
          <w:tcPr>
            <w:tcW w:w="6521" w:type="dxa"/>
            <w:tcBorders>
              <w:top w:val="single" w:sz="4" w:space="0" w:color="000000"/>
              <w:left w:val="single" w:sz="4" w:space="0" w:color="000000"/>
              <w:bottom w:val="single" w:sz="4" w:space="0" w:color="000000"/>
              <w:right w:val="single" w:sz="4" w:space="0" w:color="000000"/>
            </w:tcBorders>
          </w:tcPr>
          <w:p w14:paraId="3CD2D8AA" w14:textId="77777777" w:rsidR="003B7CD0" w:rsidRPr="002C2A5E" w:rsidRDefault="003B7CD0" w:rsidP="00DD7800">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283" w:type="dxa"/>
            <w:tcBorders>
              <w:top w:val="single" w:sz="4" w:space="0" w:color="000000"/>
              <w:left w:val="single" w:sz="4" w:space="0" w:color="000000"/>
              <w:bottom w:val="single" w:sz="4" w:space="0" w:color="000000"/>
              <w:right w:val="single" w:sz="4" w:space="0" w:color="000000"/>
            </w:tcBorders>
          </w:tcPr>
          <w:p w14:paraId="7FCECD64" w14:textId="77777777" w:rsidR="003B7CD0" w:rsidRPr="002C2A5E" w:rsidRDefault="003B7CD0" w:rsidP="00DD7800">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22DAFE33" w14:textId="77777777" w:rsidR="00511A94" w:rsidRPr="002C2A5E" w:rsidRDefault="00511A94" w:rsidP="00511A94">
      <w:pPr>
        <w:rPr>
          <w:rFonts w:asciiTheme="minorHAnsi" w:hAnsiTheme="minorHAnsi" w:cstheme="minorHAnsi"/>
        </w:rPr>
      </w:pPr>
    </w:p>
    <w:p w14:paraId="62B75796" w14:textId="77777777" w:rsidR="00134E3B" w:rsidRPr="004F7F67" w:rsidRDefault="00134E3B" w:rsidP="00134E3B">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2EA80E34" w14:textId="77777777" w:rsidR="00134E3B" w:rsidRPr="004F7F67" w:rsidRDefault="00134E3B" w:rsidP="00134E3B">
      <w:pPr>
        <w:pStyle w:val="Textoindependiente"/>
        <w:spacing w:before="11"/>
        <w:ind w:left="142" w:right="-285"/>
        <w:rPr>
          <w:rFonts w:asciiTheme="minorHAnsi" w:hAnsiTheme="minorHAnsi" w:cstheme="minorHAnsi"/>
          <w:sz w:val="22"/>
          <w:szCs w:val="22"/>
          <w:lang w:val="es-419"/>
        </w:rPr>
      </w:pPr>
    </w:p>
    <w:p w14:paraId="0035AC46" w14:textId="77777777" w:rsidR="00134E3B" w:rsidRPr="004F7F67" w:rsidRDefault="00134E3B" w:rsidP="00134E3B">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261EA291" w14:textId="77777777" w:rsidR="00134E3B" w:rsidRPr="004F7F67" w:rsidRDefault="00134E3B" w:rsidP="00134E3B">
      <w:pPr>
        <w:pStyle w:val="Textoindependiente"/>
        <w:spacing w:before="10"/>
        <w:ind w:left="142" w:right="-285"/>
        <w:rPr>
          <w:rFonts w:asciiTheme="minorHAnsi" w:hAnsiTheme="minorHAnsi" w:cstheme="minorHAnsi"/>
          <w:sz w:val="22"/>
          <w:szCs w:val="22"/>
          <w:lang w:val="es-419"/>
        </w:rPr>
      </w:pPr>
    </w:p>
    <w:p w14:paraId="004F63CE"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00B4908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2A188752"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0A0C3091" w14:textId="77777777" w:rsidR="00134E3B" w:rsidRPr="00D672AB" w:rsidRDefault="00134E3B" w:rsidP="00134E3B">
      <w:pPr>
        <w:pStyle w:val="Textoindependiente"/>
        <w:spacing w:before="10"/>
        <w:ind w:left="142" w:right="-285"/>
        <w:rPr>
          <w:rFonts w:asciiTheme="minorHAnsi" w:hAnsiTheme="minorHAnsi" w:cstheme="minorHAnsi"/>
          <w:sz w:val="22"/>
          <w:szCs w:val="22"/>
          <w:lang w:val="es-419"/>
        </w:rPr>
      </w:pPr>
    </w:p>
    <w:p w14:paraId="10AFE652" w14:textId="77777777" w:rsidR="00134E3B" w:rsidRPr="00EE653A" w:rsidRDefault="00134E3B" w:rsidP="00134E3B">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p w14:paraId="4E4B6CD3" w14:textId="77777777" w:rsidR="00511A94" w:rsidRPr="002C2A5E" w:rsidRDefault="00511A94" w:rsidP="00511A94">
      <w:pPr>
        <w:rPr>
          <w:rFonts w:asciiTheme="minorHAnsi" w:hAnsiTheme="minorHAnsi" w:cstheme="minorHAnsi"/>
        </w:rPr>
      </w:pPr>
    </w:p>
    <w:p w14:paraId="3E9AB5FE"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504494DC" w14:textId="77777777" w:rsidR="00511A94" w:rsidRPr="002C2A5E" w:rsidRDefault="00511A94" w:rsidP="00511A94">
      <w:pPr>
        <w:pStyle w:val="Textoindependiente"/>
        <w:spacing w:before="11"/>
        <w:rPr>
          <w:rFonts w:asciiTheme="minorHAnsi" w:hAnsiTheme="minorHAnsi" w:cstheme="minorHAnsi"/>
          <w:b/>
          <w:sz w:val="22"/>
          <w:szCs w:val="22"/>
        </w:rPr>
      </w:pPr>
    </w:p>
    <w:p w14:paraId="720F8F9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5A05761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511A94" w:rsidRPr="002C2A5E" w14:paraId="512A730C" w14:textId="77777777" w:rsidTr="00167875">
        <w:trPr>
          <w:trHeight w:val="302"/>
          <w:tblHeader/>
        </w:trPr>
        <w:tc>
          <w:tcPr>
            <w:tcW w:w="3571" w:type="dxa"/>
            <w:vAlign w:val="center"/>
          </w:tcPr>
          <w:p w14:paraId="1E912EF3"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42C2CFC8"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46AA0B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048D6035"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3EB08BA0" w14:textId="77777777" w:rsidR="00511A94" w:rsidRPr="002C2A5E" w:rsidRDefault="00511A94" w:rsidP="008D60A9">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15E93FB6"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303DE0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50DFBDE8"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32854E51"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3F1A3585"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6B83FCB7"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4182EAAC"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56719B6E"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5F64A7B8"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3383391A"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4C326C91"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457BD383"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3A6E247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2E79442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7D37F64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66F04D3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2BCF638B"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E2A8B2F"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511A94" w:rsidRPr="002C2A5E" w14:paraId="1EA77AE7" w14:textId="77777777" w:rsidTr="008D60A9">
        <w:trPr>
          <w:trHeight w:val="299"/>
        </w:trPr>
        <w:tc>
          <w:tcPr>
            <w:tcW w:w="3571" w:type="dxa"/>
          </w:tcPr>
          <w:p w14:paraId="648C7F8E" w14:textId="77777777" w:rsidR="00511A94" w:rsidRPr="002C2A5E" w:rsidRDefault="00511A94" w:rsidP="008D60A9">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7D064F8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76254820"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0F4CF76D"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16BCD78F"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65A63CF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57D125D"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1A365CB1"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28EC326" w14:textId="77777777" w:rsidR="00511A94" w:rsidRPr="002C2A5E" w:rsidRDefault="00511A94" w:rsidP="008D60A9">
            <w:pPr>
              <w:pStyle w:val="TableParagraph"/>
              <w:rPr>
                <w:rFonts w:asciiTheme="minorHAnsi" w:hAnsiTheme="minorHAnsi" w:cstheme="minorHAnsi"/>
              </w:rPr>
            </w:pPr>
          </w:p>
        </w:tc>
        <w:tc>
          <w:tcPr>
            <w:tcW w:w="237" w:type="dxa"/>
            <w:tcBorders>
              <w:bottom w:val="nil"/>
            </w:tcBorders>
          </w:tcPr>
          <w:p w14:paraId="29E16245"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683C643"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859BFF9"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6267FCF" w14:textId="77777777" w:rsidR="00511A94" w:rsidRPr="002C2A5E" w:rsidRDefault="00511A94" w:rsidP="008D60A9">
            <w:pPr>
              <w:pStyle w:val="TableParagraph"/>
              <w:rPr>
                <w:rFonts w:asciiTheme="minorHAnsi" w:hAnsiTheme="minorHAnsi" w:cstheme="minorHAnsi"/>
              </w:rPr>
            </w:pPr>
          </w:p>
        </w:tc>
        <w:tc>
          <w:tcPr>
            <w:tcW w:w="279" w:type="dxa"/>
            <w:tcBorders>
              <w:bottom w:val="nil"/>
            </w:tcBorders>
          </w:tcPr>
          <w:p w14:paraId="7E02058E"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E9C25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74CF9AA" w14:textId="77777777" w:rsidR="00511A94" w:rsidRPr="002C2A5E" w:rsidRDefault="00511A94" w:rsidP="008D60A9">
            <w:pPr>
              <w:pStyle w:val="TableParagraph"/>
              <w:rPr>
                <w:rFonts w:asciiTheme="minorHAnsi" w:hAnsiTheme="minorHAnsi" w:cstheme="minorHAnsi"/>
              </w:rPr>
            </w:pPr>
          </w:p>
        </w:tc>
        <w:tc>
          <w:tcPr>
            <w:tcW w:w="276" w:type="dxa"/>
          </w:tcPr>
          <w:p w14:paraId="1F12AF33" w14:textId="77777777" w:rsidR="00511A94" w:rsidRPr="002C2A5E" w:rsidRDefault="00511A94" w:rsidP="008D60A9">
            <w:pPr>
              <w:pStyle w:val="TableParagraph"/>
              <w:rPr>
                <w:rFonts w:asciiTheme="minorHAnsi" w:hAnsiTheme="minorHAnsi" w:cstheme="minorHAnsi"/>
              </w:rPr>
            </w:pPr>
          </w:p>
        </w:tc>
        <w:tc>
          <w:tcPr>
            <w:tcW w:w="276" w:type="dxa"/>
          </w:tcPr>
          <w:p w14:paraId="2AD7F319" w14:textId="77777777" w:rsidR="00511A94" w:rsidRPr="002C2A5E" w:rsidRDefault="00511A94" w:rsidP="008D60A9">
            <w:pPr>
              <w:pStyle w:val="TableParagraph"/>
              <w:rPr>
                <w:rFonts w:asciiTheme="minorHAnsi" w:hAnsiTheme="minorHAnsi" w:cstheme="minorHAnsi"/>
              </w:rPr>
            </w:pPr>
          </w:p>
        </w:tc>
        <w:tc>
          <w:tcPr>
            <w:tcW w:w="275" w:type="dxa"/>
          </w:tcPr>
          <w:p w14:paraId="3995C912" w14:textId="77777777" w:rsidR="00511A94" w:rsidRPr="002C2A5E" w:rsidRDefault="00511A94" w:rsidP="008D60A9">
            <w:pPr>
              <w:pStyle w:val="TableParagraph"/>
              <w:rPr>
                <w:rFonts w:asciiTheme="minorHAnsi" w:hAnsiTheme="minorHAnsi" w:cstheme="minorHAnsi"/>
              </w:rPr>
            </w:pPr>
          </w:p>
        </w:tc>
        <w:tc>
          <w:tcPr>
            <w:tcW w:w="277" w:type="dxa"/>
          </w:tcPr>
          <w:p w14:paraId="424F79DA" w14:textId="77777777" w:rsidR="00511A94" w:rsidRPr="002C2A5E" w:rsidRDefault="00511A94" w:rsidP="008D60A9">
            <w:pPr>
              <w:pStyle w:val="TableParagraph"/>
              <w:rPr>
                <w:rFonts w:asciiTheme="minorHAnsi" w:hAnsiTheme="minorHAnsi" w:cstheme="minorHAnsi"/>
              </w:rPr>
            </w:pPr>
          </w:p>
        </w:tc>
        <w:tc>
          <w:tcPr>
            <w:tcW w:w="275" w:type="dxa"/>
          </w:tcPr>
          <w:p w14:paraId="7E027084" w14:textId="77777777" w:rsidR="00511A94" w:rsidRPr="002C2A5E" w:rsidRDefault="00511A94" w:rsidP="008D60A9">
            <w:pPr>
              <w:pStyle w:val="TableParagraph"/>
              <w:rPr>
                <w:rFonts w:asciiTheme="minorHAnsi" w:hAnsiTheme="minorHAnsi" w:cstheme="minorHAnsi"/>
              </w:rPr>
            </w:pPr>
          </w:p>
        </w:tc>
        <w:tc>
          <w:tcPr>
            <w:tcW w:w="274" w:type="dxa"/>
          </w:tcPr>
          <w:p w14:paraId="3EA36D5E" w14:textId="77777777" w:rsidR="00511A94" w:rsidRPr="002C2A5E" w:rsidRDefault="00511A94" w:rsidP="008D60A9">
            <w:pPr>
              <w:pStyle w:val="TableParagraph"/>
              <w:rPr>
                <w:rFonts w:asciiTheme="minorHAnsi" w:hAnsiTheme="minorHAnsi" w:cstheme="minorHAnsi"/>
              </w:rPr>
            </w:pPr>
          </w:p>
        </w:tc>
      </w:tr>
      <w:tr w:rsidR="00511A94" w:rsidRPr="002C2A5E" w14:paraId="46239683" w14:textId="77777777" w:rsidTr="008D60A9">
        <w:trPr>
          <w:trHeight w:val="299"/>
        </w:trPr>
        <w:tc>
          <w:tcPr>
            <w:tcW w:w="3571" w:type="dxa"/>
          </w:tcPr>
          <w:p w14:paraId="1A22BBE6"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lastRenderedPageBreak/>
              <w:t>Elaboración de ofertas por parte de los oferentes</w:t>
            </w:r>
          </w:p>
        </w:tc>
        <w:tc>
          <w:tcPr>
            <w:tcW w:w="283" w:type="dxa"/>
            <w:vMerge/>
            <w:tcBorders>
              <w:top w:val="nil"/>
              <w:left w:val="nil"/>
              <w:bottom w:val="nil"/>
              <w:right w:val="nil"/>
            </w:tcBorders>
            <w:shd w:val="clear" w:color="auto" w:fill="000000"/>
          </w:tcPr>
          <w:p w14:paraId="418F2113" w14:textId="77777777" w:rsidR="00511A94" w:rsidRPr="002C2A5E" w:rsidRDefault="00511A94" w:rsidP="008D60A9">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2AF4AA6C" w14:textId="77777777" w:rsidR="00511A94" w:rsidRPr="002C2A5E" w:rsidRDefault="00511A94" w:rsidP="008D60A9">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073AC6E2" w14:textId="77777777" w:rsidR="00511A94" w:rsidRPr="002C2A5E" w:rsidRDefault="00511A94" w:rsidP="008D60A9">
            <w:pPr>
              <w:pStyle w:val="TableParagraph"/>
              <w:rPr>
                <w:rFonts w:asciiTheme="minorHAnsi" w:hAnsiTheme="minorHAnsi" w:cstheme="minorHAnsi"/>
              </w:rPr>
            </w:pPr>
          </w:p>
        </w:tc>
        <w:tc>
          <w:tcPr>
            <w:tcW w:w="276" w:type="dxa"/>
          </w:tcPr>
          <w:p w14:paraId="74EC70D0" w14:textId="77777777" w:rsidR="00511A94" w:rsidRPr="002C2A5E" w:rsidRDefault="00511A94" w:rsidP="008D60A9">
            <w:pPr>
              <w:pStyle w:val="TableParagraph"/>
              <w:rPr>
                <w:rFonts w:asciiTheme="minorHAnsi" w:hAnsiTheme="minorHAnsi" w:cstheme="minorHAnsi"/>
              </w:rPr>
            </w:pPr>
          </w:p>
        </w:tc>
        <w:tc>
          <w:tcPr>
            <w:tcW w:w="276" w:type="dxa"/>
          </w:tcPr>
          <w:p w14:paraId="2DB0DBEB" w14:textId="77777777" w:rsidR="00511A94" w:rsidRPr="002C2A5E" w:rsidRDefault="00511A94" w:rsidP="008D60A9">
            <w:pPr>
              <w:pStyle w:val="TableParagraph"/>
              <w:rPr>
                <w:rFonts w:asciiTheme="minorHAnsi" w:hAnsiTheme="minorHAnsi" w:cstheme="minorHAnsi"/>
              </w:rPr>
            </w:pPr>
          </w:p>
        </w:tc>
        <w:tc>
          <w:tcPr>
            <w:tcW w:w="275" w:type="dxa"/>
          </w:tcPr>
          <w:p w14:paraId="74F17FB0" w14:textId="77777777" w:rsidR="00511A94" w:rsidRPr="002C2A5E" w:rsidRDefault="00511A94" w:rsidP="008D60A9">
            <w:pPr>
              <w:pStyle w:val="TableParagraph"/>
              <w:rPr>
                <w:rFonts w:asciiTheme="minorHAnsi" w:hAnsiTheme="minorHAnsi" w:cstheme="minorHAnsi"/>
              </w:rPr>
            </w:pPr>
          </w:p>
        </w:tc>
        <w:tc>
          <w:tcPr>
            <w:tcW w:w="277" w:type="dxa"/>
          </w:tcPr>
          <w:p w14:paraId="6FBC816A" w14:textId="77777777" w:rsidR="00511A94" w:rsidRPr="002C2A5E" w:rsidRDefault="00511A94" w:rsidP="008D60A9">
            <w:pPr>
              <w:pStyle w:val="TableParagraph"/>
              <w:rPr>
                <w:rFonts w:asciiTheme="minorHAnsi" w:hAnsiTheme="minorHAnsi" w:cstheme="minorHAnsi"/>
              </w:rPr>
            </w:pPr>
          </w:p>
        </w:tc>
        <w:tc>
          <w:tcPr>
            <w:tcW w:w="275" w:type="dxa"/>
          </w:tcPr>
          <w:p w14:paraId="2DBDB0BA" w14:textId="77777777" w:rsidR="00511A94" w:rsidRPr="002C2A5E" w:rsidRDefault="00511A94" w:rsidP="008D60A9">
            <w:pPr>
              <w:pStyle w:val="TableParagraph"/>
              <w:rPr>
                <w:rFonts w:asciiTheme="minorHAnsi" w:hAnsiTheme="minorHAnsi" w:cstheme="minorHAnsi"/>
              </w:rPr>
            </w:pPr>
          </w:p>
        </w:tc>
        <w:tc>
          <w:tcPr>
            <w:tcW w:w="274" w:type="dxa"/>
          </w:tcPr>
          <w:p w14:paraId="613194BA" w14:textId="77777777" w:rsidR="00511A94" w:rsidRPr="002C2A5E" w:rsidRDefault="00511A94" w:rsidP="008D60A9">
            <w:pPr>
              <w:pStyle w:val="TableParagraph"/>
              <w:rPr>
                <w:rFonts w:asciiTheme="minorHAnsi" w:hAnsiTheme="minorHAnsi" w:cstheme="minorHAnsi"/>
              </w:rPr>
            </w:pPr>
          </w:p>
        </w:tc>
      </w:tr>
      <w:tr w:rsidR="00511A94" w:rsidRPr="002C2A5E" w14:paraId="56E14CB1" w14:textId="77777777" w:rsidTr="008D60A9">
        <w:trPr>
          <w:trHeight w:val="390"/>
        </w:trPr>
        <w:tc>
          <w:tcPr>
            <w:tcW w:w="3571" w:type="dxa"/>
          </w:tcPr>
          <w:p w14:paraId="5E51EB7E"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07C41AB1" w14:textId="77777777" w:rsidR="00511A94" w:rsidRPr="002C2A5E" w:rsidRDefault="00511A94" w:rsidP="008D60A9">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0940AA95"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10DCC50A"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07FB8E0" w14:textId="77777777" w:rsidR="00511A94" w:rsidRPr="002C2A5E" w:rsidRDefault="00511A94" w:rsidP="008D60A9">
            <w:pPr>
              <w:rPr>
                <w:rFonts w:asciiTheme="minorHAnsi" w:hAnsiTheme="minorHAnsi" w:cstheme="minorHAnsi"/>
              </w:rPr>
            </w:pPr>
          </w:p>
        </w:tc>
        <w:tc>
          <w:tcPr>
            <w:tcW w:w="276" w:type="dxa"/>
          </w:tcPr>
          <w:p w14:paraId="3EE40B3E" w14:textId="77777777" w:rsidR="00511A94" w:rsidRPr="002C2A5E" w:rsidRDefault="00511A94" w:rsidP="008D60A9">
            <w:pPr>
              <w:pStyle w:val="TableParagraph"/>
              <w:rPr>
                <w:rFonts w:asciiTheme="minorHAnsi" w:hAnsiTheme="minorHAnsi" w:cstheme="minorHAnsi"/>
              </w:rPr>
            </w:pPr>
          </w:p>
        </w:tc>
        <w:tc>
          <w:tcPr>
            <w:tcW w:w="276" w:type="dxa"/>
          </w:tcPr>
          <w:p w14:paraId="4D902742" w14:textId="77777777" w:rsidR="00511A94" w:rsidRPr="002C2A5E" w:rsidRDefault="00511A94" w:rsidP="008D60A9">
            <w:pPr>
              <w:pStyle w:val="TableParagraph"/>
              <w:rPr>
                <w:rFonts w:asciiTheme="minorHAnsi" w:hAnsiTheme="minorHAnsi" w:cstheme="minorHAnsi"/>
              </w:rPr>
            </w:pPr>
          </w:p>
        </w:tc>
        <w:tc>
          <w:tcPr>
            <w:tcW w:w="275" w:type="dxa"/>
          </w:tcPr>
          <w:p w14:paraId="2E3EFD33" w14:textId="77777777" w:rsidR="00511A94" w:rsidRPr="002C2A5E" w:rsidRDefault="00511A94" w:rsidP="008D60A9">
            <w:pPr>
              <w:pStyle w:val="TableParagraph"/>
              <w:rPr>
                <w:rFonts w:asciiTheme="minorHAnsi" w:hAnsiTheme="minorHAnsi" w:cstheme="minorHAnsi"/>
              </w:rPr>
            </w:pPr>
          </w:p>
        </w:tc>
        <w:tc>
          <w:tcPr>
            <w:tcW w:w="277" w:type="dxa"/>
          </w:tcPr>
          <w:p w14:paraId="4184486C" w14:textId="77777777" w:rsidR="00511A94" w:rsidRPr="002C2A5E" w:rsidRDefault="00511A94" w:rsidP="008D60A9">
            <w:pPr>
              <w:pStyle w:val="TableParagraph"/>
              <w:rPr>
                <w:rFonts w:asciiTheme="minorHAnsi" w:hAnsiTheme="minorHAnsi" w:cstheme="minorHAnsi"/>
              </w:rPr>
            </w:pPr>
          </w:p>
        </w:tc>
        <w:tc>
          <w:tcPr>
            <w:tcW w:w="275" w:type="dxa"/>
          </w:tcPr>
          <w:p w14:paraId="0ADB283C" w14:textId="77777777" w:rsidR="00511A94" w:rsidRPr="002C2A5E" w:rsidRDefault="00511A94" w:rsidP="008D60A9">
            <w:pPr>
              <w:pStyle w:val="TableParagraph"/>
              <w:rPr>
                <w:rFonts w:asciiTheme="minorHAnsi" w:hAnsiTheme="minorHAnsi" w:cstheme="minorHAnsi"/>
              </w:rPr>
            </w:pPr>
          </w:p>
        </w:tc>
        <w:tc>
          <w:tcPr>
            <w:tcW w:w="274" w:type="dxa"/>
          </w:tcPr>
          <w:p w14:paraId="14A346D6" w14:textId="77777777" w:rsidR="00511A94" w:rsidRPr="002C2A5E" w:rsidRDefault="00511A94" w:rsidP="008D60A9">
            <w:pPr>
              <w:pStyle w:val="TableParagraph"/>
              <w:rPr>
                <w:rFonts w:asciiTheme="minorHAnsi" w:hAnsiTheme="minorHAnsi" w:cstheme="minorHAnsi"/>
              </w:rPr>
            </w:pPr>
          </w:p>
        </w:tc>
      </w:tr>
      <w:tr w:rsidR="00511A94" w:rsidRPr="002C2A5E" w14:paraId="74D5E250" w14:textId="77777777" w:rsidTr="008D60A9">
        <w:trPr>
          <w:trHeight w:val="300"/>
        </w:trPr>
        <w:tc>
          <w:tcPr>
            <w:tcW w:w="3571" w:type="dxa"/>
          </w:tcPr>
          <w:p w14:paraId="1C48110C" w14:textId="77777777" w:rsidR="00511A94" w:rsidRPr="002C2A5E" w:rsidRDefault="00511A94" w:rsidP="008D60A9">
            <w:pPr>
              <w:pStyle w:val="TableParagraph"/>
              <w:spacing w:before="105" w:line="175" w:lineRule="exact"/>
              <w:ind w:left="69"/>
              <w:rPr>
                <w:rFonts w:asciiTheme="minorHAnsi" w:hAnsiTheme="minorHAnsi" w:cstheme="minorHAnsi"/>
              </w:rPr>
            </w:pPr>
            <w:r w:rsidRPr="002C2A5E">
              <w:rPr>
                <w:rFonts w:asciiTheme="minorHAnsi" w:hAnsiTheme="minorHAnsi" w:cstheme="minorHAnsi"/>
              </w:rPr>
              <w:t>Entrega de información por parte de los oferentes</w:t>
            </w:r>
          </w:p>
        </w:tc>
        <w:tc>
          <w:tcPr>
            <w:tcW w:w="283" w:type="dxa"/>
            <w:vMerge/>
            <w:tcBorders>
              <w:top w:val="nil"/>
              <w:left w:val="nil"/>
              <w:bottom w:val="nil"/>
              <w:right w:val="nil"/>
            </w:tcBorders>
            <w:shd w:val="clear" w:color="auto" w:fill="000000"/>
          </w:tcPr>
          <w:p w14:paraId="13C2BEAC"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311980A3"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3A68B0E0" w14:textId="77777777" w:rsidR="00511A94" w:rsidRPr="002C2A5E" w:rsidRDefault="00511A94" w:rsidP="008D60A9">
            <w:pPr>
              <w:rPr>
                <w:rFonts w:asciiTheme="minorHAnsi" w:hAnsiTheme="minorHAnsi" w:cstheme="minorHAnsi"/>
              </w:rPr>
            </w:pPr>
          </w:p>
        </w:tc>
        <w:tc>
          <w:tcPr>
            <w:tcW w:w="276" w:type="dxa"/>
          </w:tcPr>
          <w:p w14:paraId="5D565C09" w14:textId="77777777" w:rsidR="00511A94" w:rsidRPr="002C2A5E" w:rsidRDefault="00511A94" w:rsidP="008D60A9">
            <w:pPr>
              <w:pStyle w:val="TableParagraph"/>
              <w:rPr>
                <w:rFonts w:asciiTheme="minorHAnsi" w:hAnsiTheme="minorHAnsi" w:cstheme="minorHAnsi"/>
              </w:rPr>
            </w:pPr>
          </w:p>
        </w:tc>
        <w:tc>
          <w:tcPr>
            <w:tcW w:w="276" w:type="dxa"/>
          </w:tcPr>
          <w:p w14:paraId="5515BD3B" w14:textId="77777777" w:rsidR="00511A94" w:rsidRPr="002C2A5E" w:rsidRDefault="00511A94" w:rsidP="008D60A9">
            <w:pPr>
              <w:pStyle w:val="TableParagraph"/>
              <w:rPr>
                <w:rFonts w:asciiTheme="minorHAnsi" w:hAnsiTheme="minorHAnsi" w:cstheme="minorHAnsi"/>
              </w:rPr>
            </w:pPr>
          </w:p>
        </w:tc>
        <w:tc>
          <w:tcPr>
            <w:tcW w:w="275" w:type="dxa"/>
          </w:tcPr>
          <w:p w14:paraId="3E0952DB" w14:textId="77777777" w:rsidR="00511A94" w:rsidRPr="002C2A5E" w:rsidRDefault="00511A94" w:rsidP="008D60A9">
            <w:pPr>
              <w:pStyle w:val="TableParagraph"/>
              <w:rPr>
                <w:rFonts w:asciiTheme="minorHAnsi" w:hAnsiTheme="minorHAnsi" w:cstheme="minorHAnsi"/>
              </w:rPr>
            </w:pPr>
          </w:p>
        </w:tc>
        <w:tc>
          <w:tcPr>
            <w:tcW w:w="277" w:type="dxa"/>
          </w:tcPr>
          <w:p w14:paraId="06BC6DE9" w14:textId="77777777" w:rsidR="00511A94" w:rsidRPr="002C2A5E" w:rsidRDefault="00511A94" w:rsidP="008D60A9">
            <w:pPr>
              <w:pStyle w:val="TableParagraph"/>
              <w:rPr>
                <w:rFonts w:asciiTheme="minorHAnsi" w:hAnsiTheme="minorHAnsi" w:cstheme="minorHAnsi"/>
              </w:rPr>
            </w:pPr>
          </w:p>
        </w:tc>
        <w:tc>
          <w:tcPr>
            <w:tcW w:w="275" w:type="dxa"/>
          </w:tcPr>
          <w:p w14:paraId="05D128AA" w14:textId="77777777" w:rsidR="00511A94" w:rsidRPr="002C2A5E" w:rsidRDefault="00511A94" w:rsidP="008D60A9">
            <w:pPr>
              <w:pStyle w:val="TableParagraph"/>
              <w:rPr>
                <w:rFonts w:asciiTheme="minorHAnsi" w:hAnsiTheme="minorHAnsi" w:cstheme="minorHAnsi"/>
              </w:rPr>
            </w:pPr>
          </w:p>
        </w:tc>
        <w:tc>
          <w:tcPr>
            <w:tcW w:w="274" w:type="dxa"/>
          </w:tcPr>
          <w:p w14:paraId="4411AAE5" w14:textId="77777777" w:rsidR="00511A94" w:rsidRPr="002C2A5E" w:rsidRDefault="00511A94" w:rsidP="008D60A9">
            <w:pPr>
              <w:pStyle w:val="TableParagraph"/>
              <w:rPr>
                <w:rFonts w:asciiTheme="minorHAnsi" w:hAnsiTheme="minorHAnsi" w:cstheme="minorHAnsi"/>
              </w:rPr>
            </w:pPr>
          </w:p>
        </w:tc>
      </w:tr>
      <w:tr w:rsidR="00511A94" w:rsidRPr="002C2A5E" w14:paraId="31A03D39" w14:textId="77777777" w:rsidTr="008D60A9">
        <w:trPr>
          <w:trHeight w:val="299"/>
        </w:trPr>
        <w:tc>
          <w:tcPr>
            <w:tcW w:w="3571" w:type="dxa"/>
          </w:tcPr>
          <w:p w14:paraId="4C581012"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696D69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25832FA2" w14:textId="77777777" w:rsidR="00511A94" w:rsidRPr="002C2A5E" w:rsidRDefault="00511A94" w:rsidP="008D60A9">
            <w:pPr>
              <w:rPr>
                <w:rFonts w:asciiTheme="minorHAnsi" w:hAnsiTheme="minorHAnsi" w:cstheme="minorHAnsi"/>
              </w:rPr>
            </w:pPr>
          </w:p>
        </w:tc>
        <w:tc>
          <w:tcPr>
            <w:tcW w:w="279" w:type="dxa"/>
            <w:tcBorders>
              <w:top w:val="nil"/>
              <w:bottom w:val="nil"/>
            </w:tcBorders>
          </w:tcPr>
          <w:p w14:paraId="34C7265B"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71735FE"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307F2F4F" w14:textId="77777777" w:rsidR="00511A94" w:rsidRPr="002C2A5E" w:rsidRDefault="00511A94" w:rsidP="008D60A9">
            <w:pPr>
              <w:pStyle w:val="TableParagraph"/>
              <w:rPr>
                <w:rFonts w:asciiTheme="minorHAnsi" w:hAnsiTheme="minorHAnsi" w:cstheme="minorHAnsi"/>
              </w:rPr>
            </w:pPr>
          </w:p>
        </w:tc>
        <w:tc>
          <w:tcPr>
            <w:tcW w:w="276" w:type="dxa"/>
          </w:tcPr>
          <w:p w14:paraId="1A46C1F8" w14:textId="77777777" w:rsidR="00511A94" w:rsidRPr="002C2A5E" w:rsidRDefault="00511A94" w:rsidP="008D60A9">
            <w:pPr>
              <w:pStyle w:val="TableParagraph"/>
              <w:rPr>
                <w:rFonts w:asciiTheme="minorHAnsi" w:hAnsiTheme="minorHAnsi" w:cstheme="minorHAnsi"/>
              </w:rPr>
            </w:pPr>
          </w:p>
        </w:tc>
        <w:tc>
          <w:tcPr>
            <w:tcW w:w="276" w:type="dxa"/>
          </w:tcPr>
          <w:p w14:paraId="278BF986" w14:textId="77777777" w:rsidR="00511A94" w:rsidRPr="002C2A5E" w:rsidRDefault="00511A94" w:rsidP="008D60A9">
            <w:pPr>
              <w:pStyle w:val="TableParagraph"/>
              <w:rPr>
                <w:rFonts w:asciiTheme="minorHAnsi" w:hAnsiTheme="minorHAnsi" w:cstheme="minorHAnsi"/>
              </w:rPr>
            </w:pPr>
          </w:p>
        </w:tc>
        <w:tc>
          <w:tcPr>
            <w:tcW w:w="275" w:type="dxa"/>
          </w:tcPr>
          <w:p w14:paraId="3FF04686" w14:textId="77777777" w:rsidR="00511A94" w:rsidRPr="002C2A5E" w:rsidRDefault="00511A94" w:rsidP="008D60A9">
            <w:pPr>
              <w:pStyle w:val="TableParagraph"/>
              <w:rPr>
                <w:rFonts w:asciiTheme="minorHAnsi" w:hAnsiTheme="minorHAnsi" w:cstheme="minorHAnsi"/>
              </w:rPr>
            </w:pPr>
          </w:p>
        </w:tc>
        <w:tc>
          <w:tcPr>
            <w:tcW w:w="277" w:type="dxa"/>
          </w:tcPr>
          <w:p w14:paraId="7FCE4909" w14:textId="77777777" w:rsidR="00511A94" w:rsidRPr="002C2A5E" w:rsidRDefault="00511A94" w:rsidP="008D60A9">
            <w:pPr>
              <w:pStyle w:val="TableParagraph"/>
              <w:rPr>
                <w:rFonts w:asciiTheme="minorHAnsi" w:hAnsiTheme="minorHAnsi" w:cstheme="minorHAnsi"/>
              </w:rPr>
            </w:pPr>
          </w:p>
        </w:tc>
        <w:tc>
          <w:tcPr>
            <w:tcW w:w="275" w:type="dxa"/>
          </w:tcPr>
          <w:p w14:paraId="27D4CD9D" w14:textId="77777777" w:rsidR="00511A94" w:rsidRPr="002C2A5E" w:rsidRDefault="00511A94" w:rsidP="008D60A9">
            <w:pPr>
              <w:pStyle w:val="TableParagraph"/>
              <w:rPr>
                <w:rFonts w:asciiTheme="minorHAnsi" w:hAnsiTheme="minorHAnsi" w:cstheme="minorHAnsi"/>
              </w:rPr>
            </w:pPr>
          </w:p>
        </w:tc>
        <w:tc>
          <w:tcPr>
            <w:tcW w:w="274" w:type="dxa"/>
          </w:tcPr>
          <w:p w14:paraId="29E0D6E1" w14:textId="77777777" w:rsidR="00511A94" w:rsidRPr="002C2A5E" w:rsidRDefault="00511A94" w:rsidP="008D60A9">
            <w:pPr>
              <w:pStyle w:val="TableParagraph"/>
              <w:rPr>
                <w:rFonts w:asciiTheme="minorHAnsi" w:hAnsiTheme="minorHAnsi" w:cstheme="minorHAnsi"/>
              </w:rPr>
            </w:pPr>
          </w:p>
        </w:tc>
      </w:tr>
      <w:tr w:rsidR="00511A94" w:rsidRPr="002C2A5E" w14:paraId="1ED19C77" w14:textId="77777777" w:rsidTr="008D60A9">
        <w:trPr>
          <w:trHeight w:val="299"/>
        </w:trPr>
        <w:tc>
          <w:tcPr>
            <w:tcW w:w="3571" w:type="dxa"/>
          </w:tcPr>
          <w:p w14:paraId="6B59721F"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617BF4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B6DA7D0" w14:textId="77777777" w:rsidR="00511A94" w:rsidRPr="002C2A5E" w:rsidRDefault="00511A94" w:rsidP="008D60A9">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68CBB51F"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69F04917"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4230E799" w14:textId="77777777" w:rsidR="00511A94" w:rsidRPr="002C2A5E" w:rsidRDefault="00511A94" w:rsidP="008D60A9">
            <w:pPr>
              <w:pStyle w:val="TableParagraph"/>
              <w:rPr>
                <w:rFonts w:asciiTheme="minorHAnsi" w:hAnsiTheme="minorHAnsi" w:cstheme="minorHAnsi"/>
              </w:rPr>
            </w:pPr>
          </w:p>
        </w:tc>
        <w:tc>
          <w:tcPr>
            <w:tcW w:w="276" w:type="dxa"/>
          </w:tcPr>
          <w:p w14:paraId="6931B62A" w14:textId="77777777" w:rsidR="00511A94" w:rsidRPr="002C2A5E" w:rsidRDefault="00511A94" w:rsidP="008D60A9">
            <w:pPr>
              <w:pStyle w:val="TableParagraph"/>
              <w:rPr>
                <w:rFonts w:asciiTheme="minorHAnsi" w:hAnsiTheme="minorHAnsi" w:cstheme="minorHAnsi"/>
              </w:rPr>
            </w:pPr>
          </w:p>
        </w:tc>
        <w:tc>
          <w:tcPr>
            <w:tcW w:w="276" w:type="dxa"/>
          </w:tcPr>
          <w:p w14:paraId="33266471" w14:textId="77777777" w:rsidR="00511A94" w:rsidRPr="002C2A5E" w:rsidRDefault="00511A94" w:rsidP="008D60A9">
            <w:pPr>
              <w:pStyle w:val="TableParagraph"/>
              <w:rPr>
                <w:rFonts w:asciiTheme="minorHAnsi" w:hAnsiTheme="minorHAnsi" w:cstheme="minorHAnsi"/>
              </w:rPr>
            </w:pPr>
          </w:p>
        </w:tc>
        <w:tc>
          <w:tcPr>
            <w:tcW w:w="275" w:type="dxa"/>
          </w:tcPr>
          <w:p w14:paraId="62E80E34" w14:textId="77777777" w:rsidR="00511A94" w:rsidRPr="002C2A5E" w:rsidRDefault="00511A94" w:rsidP="008D60A9">
            <w:pPr>
              <w:pStyle w:val="TableParagraph"/>
              <w:rPr>
                <w:rFonts w:asciiTheme="minorHAnsi" w:hAnsiTheme="minorHAnsi" w:cstheme="minorHAnsi"/>
              </w:rPr>
            </w:pPr>
          </w:p>
        </w:tc>
        <w:tc>
          <w:tcPr>
            <w:tcW w:w="277" w:type="dxa"/>
          </w:tcPr>
          <w:p w14:paraId="7B75C1D8" w14:textId="77777777" w:rsidR="00511A94" w:rsidRPr="002C2A5E" w:rsidRDefault="00511A94" w:rsidP="008D60A9">
            <w:pPr>
              <w:pStyle w:val="TableParagraph"/>
              <w:rPr>
                <w:rFonts w:asciiTheme="minorHAnsi" w:hAnsiTheme="minorHAnsi" w:cstheme="minorHAnsi"/>
              </w:rPr>
            </w:pPr>
          </w:p>
        </w:tc>
        <w:tc>
          <w:tcPr>
            <w:tcW w:w="275" w:type="dxa"/>
          </w:tcPr>
          <w:p w14:paraId="6F9A7D51" w14:textId="77777777" w:rsidR="00511A94" w:rsidRPr="002C2A5E" w:rsidRDefault="00511A94" w:rsidP="008D60A9">
            <w:pPr>
              <w:pStyle w:val="TableParagraph"/>
              <w:rPr>
                <w:rFonts w:asciiTheme="minorHAnsi" w:hAnsiTheme="minorHAnsi" w:cstheme="minorHAnsi"/>
              </w:rPr>
            </w:pPr>
          </w:p>
        </w:tc>
        <w:tc>
          <w:tcPr>
            <w:tcW w:w="274" w:type="dxa"/>
          </w:tcPr>
          <w:p w14:paraId="14C68464" w14:textId="77777777" w:rsidR="00511A94" w:rsidRPr="002C2A5E" w:rsidRDefault="00511A94" w:rsidP="008D60A9">
            <w:pPr>
              <w:pStyle w:val="TableParagraph"/>
              <w:rPr>
                <w:rFonts w:asciiTheme="minorHAnsi" w:hAnsiTheme="minorHAnsi" w:cstheme="minorHAnsi"/>
              </w:rPr>
            </w:pPr>
          </w:p>
        </w:tc>
      </w:tr>
      <w:tr w:rsidR="00511A94" w:rsidRPr="002C2A5E" w14:paraId="6FC3EB7D" w14:textId="77777777" w:rsidTr="008D60A9">
        <w:trPr>
          <w:trHeight w:val="390"/>
        </w:trPr>
        <w:tc>
          <w:tcPr>
            <w:tcW w:w="3571" w:type="dxa"/>
          </w:tcPr>
          <w:p w14:paraId="6A6C342E" w14:textId="77777777" w:rsidR="00511A94" w:rsidRPr="002C2A5E" w:rsidRDefault="00511A94" w:rsidP="008D60A9">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541AB655"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1FD1AAC1"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99079B7" w14:textId="77777777" w:rsidR="00511A94" w:rsidRPr="002C2A5E" w:rsidRDefault="00511A94" w:rsidP="008D60A9">
            <w:pPr>
              <w:rPr>
                <w:rFonts w:asciiTheme="minorHAnsi" w:hAnsiTheme="minorHAnsi" w:cstheme="minorHAnsi"/>
              </w:rPr>
            </w:pPr>
          </w:p>
        </w:tc>
        <w:tc>
          <w:tcPr>
            <w:tcW w:w="279" w:type="dxa"/>
            <w:vMerge/>
            <w:tcBorders>
              <w:top w:val="nil"/>
              <w:left w:val="nil"/>
              <w:bottom w:val="nil"/>
              <w:right w:val="nil"/>
            </w:tcBorders>
            <w:shd w:val="clear" w:color="auto" w:fill="000000"/>
          </w:tcPr>
          <w:p w14:paraId="469A45E2" w14:textId="77777777" w:rsidR="00511A94" w:rsidRPr="002C2A5E" w:rsidRDefault="00511A94" w:rsidP="008D60A9">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2777D83A"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3BAEFCD7"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4326A0CB" w14:textId="77777777" w:rsidR="00511A94" w:rsidRPr="002C2A5E" w:rsidRDefault="00511A94" w:rsidP="008D60A9">
            <w:pPr>
              <w:pStyle w:val="TableParagraph"/>
              <w:rPr>
                <w:rFonts w:asciiTheme="minorHAnsi" w:hAnsiTheme="minorHAnsi" w:cstheme="minorHAnsi"/>
              </w:rPr>
            </w:pPr>
          </w:p>
        </w:tc>
        <w:tc>
          <w:tcPr>
            <w:tcW w:w="275" w:type="dxa"/>
          </w:tcPr>
          <w:p w14:paraId="3BF359AC" w14:textId="77777777" w:rsidR="00511A94" w:rsidRPr="002C2A5E" w:rsidRDefault="00511A94" w:rsidP="008D60A9">
            <w:pPr>
              <w:pStyle w:val="TableParagraph"/>
              <w:rPr>
                <w:rFonts w:asciiTheme="minorHAnsi" w:hAnsiTheme="minorHAnsi" w:cstheme="minorHAnsi"/>
              </w:rPr>
            </w:pPr>
          </w:p>
        </w:tc>
        <w:tc>
          <w:tcPr>
            <w:tcW w:w="277" w:type="dxa"/>
          </w:tcPr>
          <w:p w14:paraId="01C3F1BB" w14:textId="77777777" w:rsidR="00511A94" w:rsidRPr="002C2A5E" w:rsidRDefault="00511A94" w:rsidP="008D60A9">
            <w:pPr>
              <w:pStyle w:val="TableParagraph"/>
              <w:rPr>
                <w:rFonts w:asciiTheme="minorHAnsi" w:hAnsiTheme="minorHAnsi" w:cstheme="minorHAnsi"/>
              </w:rPr>
            </w:pPr>
          </w:p>
        </w:tc>
        <w:tc>
          <w:tcPr>
            <w:tcW w:w="275" w:type="dxa"/>
          </w:tcPr>
          <w:p w14:paraId="551D4908" w14:textId="77777777" w:rsidR="00511A94" w:rsidRPr="002C2A5E" w:rsidRDefault="00511A94" w:rsidP="008D60A9">
            <w:pPr>
              <w:pStyle w:val="TableParagraph"/>
              <w:rPr>
                <w:rFonts w:asciiTheme="minorHAnsi" w:hAnsiTheme="minorHAnsi" w:cstheme="minorHAnsi"/>
              </w:rPr>
            </w:pPr>
          </w:p>
        </w:tc>
        <w:tc>
          <w:tcPr>
            <w:tcW w:w="274" w:type="dxa"/>
          </w:tcPr>
          <w:p w14:paraId="5F87974A" w14:textId="77777777" w:rsidR="00511A94" w:rsidRPr="002C2A5E" w:rsidRDefault="00511A94" w:rsidP="008D60A9">
            <w:pPr>
              <w:pStyle w:val="TableParagraph"/>
              <w:rPr>
                <w:rFonts w:asciiTheme="minorHAnsi" w:hAnsiTheme="minorHAnsi" w:cstheme="minorHAnsi"/>
              </w:rPr>
            </w:pPr>
          </w:p>
        </w:tc>
      </w:tr>
      <w:tr w:rsidR="00511A94" w:rsidRPr="002C2A5E" w14:paraId="2D093663" w14:textId="77777777" w:rsidTr="008D60A9">
        <w:trPr>
          <w:trHeight w:val="301"/>
        </w:trPr>
        <w:tc>
          <w:tcPr>
            <w:tcW w:w="3571" w:type="dxa"/>
          </w:tcPr>
          <w:p w14:paraId="4A2E130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649D77EB"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080E53EE"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28B697F8"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7FF0DC02"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56352D8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5120E7DD"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766BF63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26D21352" w14:textId="77777777" w:rsidR="00511A94" w:rsidRPr="002C2A5E" w:rsidRDefault="00511A94" w:rsidP="008D60A9">
            <w:pPr>
              <w:pStyle w:val="TableParagraph"/>
              <w:rPr>
                <w:rFonts w:asciiTheme="minorHAnsi" w:hAnsiTheme="minorHAnsi" w:cstheme="minorHAnsi"/>
              </w:rPr>
            </w:pPr>
          </w:p>
        </w:tc>
        <w:tc>
          <w:tcPr>
            <w:tcW w:w="237" w:type="dxa"/>
            <w:tcBorders>
              <w:top w:val="nil"/>
            </w:tcBorders>
          </w:tcPr>
          <w:p w14:paraId="643BFB31"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6C206ECD"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33478CCF"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AF1AF0C" w14:textId="77777777" w:rsidR="00511A94" w:rsidRPr="002C2A5E" w:rsidRDefault="00511A94" w:rsidP="008D60A9">
            <w:pPr>
              <w:pStyle w:val="TableParagraph"/>
              <w:rPr>
                <w:rFonts w:asciiTheme="minorHAnsi" w:hAnsiTheme="minorHAnsi" w:cstheme="minorHAnsi"/>
              </w:rPr>
            </w:pPr>
          </w:p>
        </w:tc>
        <w:tc>
          <w:tcPr>
            <w:tcW w:w="279" w:type="dxa"/>
            <w:tcBorders>
              <w:top w:val="nil"/>
            </w:tcBorders>
          </w:tcPr>
          <w:p w14:paraId="04D55500"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72A9B39"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891925B"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53A86CD2"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7F63A4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CA05383" w14:textId="77777777" w:rsidR="00511A94" w:rsidRPr="002C2A5E" w:rsidRDefault="00511A94" w:rsidP="008D60A9">
            <w:pPr>
              <w:pStyle w:val="TableParagraph"/>
              <w:rPr>
                <w:rFonts w:asciiTheme="minorHAnsi" w:hAnsiTheme="minorHAnsi" w:cstheme="minorHAnsi"/>
              </w:rPr>
            </w:pPr>
          </w:p>
        </w:tc>
        <w:tc>
          <w:tcPr>
            <w:tcW w:w="275" w:type="dxa"/>
          </w:tcPr>
          <w:p w14:paraId="1DB0879B" w14:textId="77777777" w:rsidR="00511A94" w:rsidRPr="002C2A5E" w:rsidRDefault="00511A94" w:rsidP="008D60A9">
            <w:pPr>
              <w:pStyle w:val="TableParagraph"/>
              <w:rPr>
                <w:rFonts w:asciiTheme="minorHAnsi" w:hAnsiTheme="minorHAnsi" w:cstheme="minorHAnsi"/>
              </w:rPr>
            </w:pPr>
          </w:p>
        </w:tc>
        <w:tc>
          <w:tcPr>
            <w:tcW w:w="274" w:type="dxa"/>
          </w:tcPr>
          <w:p w14:paraId="184F15EF" w14:textId="77777777" w:rsidR="00511A94" w:rsidRPr="002C2A5E" w:rsidRDefault="00511A94" w:rsidP="008D60A9">
            <w:pPr>
              <w:pStyle w:val="TableParagraph"/>
              <w:rPr>
                <w:rFonts w:asciiTheme="minorHAnsi" w:hAnsiTheme="minorHAnsi" w:cstheme="minorHAnsi"/>
              </w:rPr>
            </w:pPr>
          </w:p>
        </w:tc>
      </w:tr>
      <w:tr w:rsidR="00511A94" w:rsidRPr="002C2A5E" w14:paraId="06222FFC" w14:textId="77777777" w:rsidTr="008D60A9">
        <w:trPr>
          <w:trHeight w:val="388"/>
        </w:trPr>
        <w:tc>
          <w:tcPr>
            <w:tcW w:w="3571" w:type="dxa"/>
          </w:tcPr>
          <w:p w14:paraId="55782F28"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Validación de errores por parte de los oferentes (de ser</w:t>
            </w:r>
          </w:p>
          <w:p w14:paraId="7EB5FE66"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26ED8C56" w14:textId="77777777" w:rsidR="00511A94" w:rsidRPr="002C2A5E" w:rsidRDefault="00511A94" w:rsidP="008D60A9">
            <w:pPr>
              <w:pStyle w:val="TableParagraph"/>
              <w:rPr>
                <w:rFonts w:asciiTheme="minorHAnsi" w:hAnsiTheme="minorHAnsi" w:cstheme="minorHAnsi"/>
              </w:rPr>
            </w:pPr>
          </w:p>
        </w:tc>
        <w:tc>
          <w:tcPr>
            <w:tcW w:w="284" w:type="dxa"/>
          </w:tcPr>
          <w:p w14:paraId="022D8DB2" w14:textId="77777777" w:rsidR="00511A94" w:rsidRPr="002C2A5E" w:rsidRDefault="00511A94" w:rsidP="008D60A9">
            <w:pPr>
              <w:pStyle w:val="TableParagraph"/>
              <w:rPr>
                <w:rFonts w:asciiTheme="minorHAnsi" w:hAnsiTheme="minorHAnsi" w:cstheme="minorHAnsi"/>
              </w:rPr>
            </w:pPr>
          </w:p>
        </w:tc>
        <w:tc>
          <w:tcPr>
            <w:tcW w:w="283" w:type="dxa"/>
          </w:tcPr>
          <w:p w14:paraId="28A19FF6" w14:textId="77777777" w:rsidR="00511A94" w:rsidRPr="002C2A5E" w:rsidRDefault="00511A94" w:rsidP="008D60A9">
            <w:pPr>
              <w:pStyle w:val="TableParagraph"/>
              <w:rPr>
                <w:rFonts w:asciiTheme="minorHAnsi" w:hAnsiTheme="minorHAnsi" w:cstheme="minorHAnsi"/>
              </w:rPr>
            </w:pPr>
          </w:p>
        </w:tc>
        <w:tc>
          <w:tcPr>
            <w:tcW w:w="284" w:type="dxa"/>
          </w:tcPr>
          <w:p w14:paraId="5B825FFB" w14:textId="77777777" w:rsidR="00511A94" w:rsidRPr="002C2A5E" w:rsidRDefault="00511A94" w:rsidP="008D60A9">
            <w:pPr>
              <w:pStyle w:val="TableParagraph"/>
              <w:rPr>
                <w:rFonts w:asciiTheme="minorHAnsi" w:hAnsiTheme="minorHAnsi" w:cstheme="minorHAnsi"/>
              </w:rPr>
            </w:pPr>
          </w:p>
        </w:tc>
        <w:tc>
          <w:tcPr>
            <w:tcW w:w="283" w:type="dxa"/>
          </w:tcPr>
          <w:p w14:paraId="33A91932" w14:textId="77777777" w:rsidR="00511A94" w:rsidRPr="002C2A5E" w:rsidRDefault="00511A94" w:rsidP="008D60A9">
            <w:pPr>
              <w:pStyle w:val="TableParagraph"/>
              <w:rPr>
                <w:rFonts w:asciiTheme="minorHAnsi" w:hAnsiTheme="minorHAnsi" w:cstheme="minorHAnsi"/>
              </w:rPr>
            </w:pPr>
          </w:p>
        </w:tc>
        <w:tc>
          <w:tcPr>
            <w:tcW w:w="284" w:type="dxa"/>
          </w:tcPr>
          <w:p w14:paraId="7938540C" w14:textId="77777777" w:rsidR="00511A94" w:rsidRPr="002C2A5E" w:rsidRDefault="00511A94" w:rsidP="008D60A9">
            <w:pPr>
              <w:pStyle w:val="TableParagraph"/>
              <w:rPr>
                <w:rFonts w:asciiTheme="minorHAnsi" w:hAnsiTheme="minorHAnsi" w:cstheme="minorHAnsi"/>
              </w:rPr>
            </w:pPr>
          </w:p>
        </w:tc>
        <w:tc>
          <w:tcPr>
            <w:tcW w:w="283" w:type="dxa"/>
          </w:tcPr>
          <w:p w14:paraId="00FD5C1B" w14:textId="77777777" w:rsidR="00511A94" w:rsidRPr="002C2A5E" w:rsidRDefault="00511A94" w:rsidP="008D60A9">
            <w:pPr>
              <w:pStyle w:val="TableParagraph"/>
              <w:rPr>
                <w:rFonts w:asciiTheme="minorHAnsi" w:hAnsiTheme="minorHAnsi" w:cstheme="minorHAnsi"/>
              </w:rPr>
            </w:pPr>
          </w:p>
        </w:tc>
        <w:tc>
          <w:tcPr>
            <w:tcW w:w="284" w:type="dxa"/>
          </w:tcPr>
          <w:p w14:paraId="12C32225" w14:textId="77777777" w:rsidR="00511A94" w:rsidRPr="002C2A5E" w:rsidRDefault="00511A94" w:rsidP="008D60A9">
            <w:pPr>
              <w:pStyle w:val="TableParagraph"/>
              <w:rPr>
                <w:rFonts w:asciiTheme="minorHAnsi" w:hAnsiTheme="minorHAnsi" w:cstheme="minorHAnsi"/>
              </w:rPr>
            </w:pPr>
          </w:p>
        </w:tc>
        <w:tc>
          <w:tcPr>
            <w:tcW w:w="237" w:type="dxa"/>
          </w:tcPr>
          <w:p w14:paraId="6301B0F8" w14:textId="77777777" w:rsidR="00511A94" w:rsidRPr="002C2A5E" w:rsidRDefault="00511A94" w:rsidP="008D60A9">
            <w:pPr>
              <w:pStyle w:val="TableParagraph"/>
              <w:rPr>
                <w:rFonts w:asciiTheme="minorHAnsi" w:hAnsiTheme="minorHAnsi" w:cstheme="minorHAnsi"/>
              </w:rPr>
            </w:pPr>
          </w:p>
        </w:tc>
        <w:tc>
          <w:tcPr>
            <w:tcW w:w="278" w:type="dxa"/>
          </w:tcPr>
          <w:p w14:paraId="52EF0308" w14:textId="77777777" w:rsidR="00511A94" w:rsidRPr="002C2A5E" w:rsidRDefault="00511A94" w:rsidP="008D60A9">
            <w:pPr>
              <w:pStyle w:val="TableParagraph"/>
              <w:rPr>
                <w:rFonts w:asciiTheme="minorHAnsi" w:hAnsiTheme="minorHAnsi" w:cstheme="minorHAnsi"/>
              </w:rPr>
            </w:pPr>
          </w:p>
        </w:tc>
        <w:tc>
          <w:tcPr>
            <w:tcW w:w="278" w:type="dxa"/>
          </w:tcPr>
          <w:p w14:paraId="36541F7A" w14:textId="77777777" w:rsidR="00511A94" w:rsidRPr="002C2A5E" w:rsidRDefault="00511A94" w:rsidP="008D60A9">
            <w:pPr>
              <w:pStyle w:val="TableParagraph"/>
              <w:rPr>
                <w:rFonts w:asciiTheme="minorHAnsi" w:hAnsiTheme="minorHAnsi" w:cstheme="minorHAnsi"/>
              </w:rPr>
            </w:pPr>
          </w:p>
        </w:tc>
        <w:tc>
          <w:tcPr>
            <w:tcW w:w="277" w:type="dxa"/>
          </w:tcPr>
          <w:p w14:paraId="54484F6E" w14:textId="77777777" w:rsidR="00511A94" w:rsidRPr="002C2A5E" w:rsidRDefault="00511A94" w:rsidP="008D60A9">
            <w:pPr>
              <w:pStyle w:val="TableParagraph"/>
              <w:rPr>
                <w:rFonts w:asciiTheme="minorHAnsi" w:hAnsiTheme="minorHAnsi" w:cstheme="minorHAnsi"/>
              </w:rPr>
            </w:pPr>
          </w:p>
        </w:tc>
        <w:tc>
          <w:tcPr>
            <w:tcW w:w="279" w:type="dxa"/>
          </w:tcPr>
          <w:p w14:paraId="751C0D11" w14:textId="77777777" w:rsidR="00511A94" w:rsidRPr="002C2A5E" w:rsidRDefault="00511A94" w:rsidP="008D60A9">
            <w:pPr>
              <w:pStyle w:val="TableParagraph"/>
              <w:rPr>
                <w:rFonts w:asciiTheme="minorHAnsi" w:hAnsiTheme="minorHAnsi" w:cstheme="minorHAnsi"/>
              </w:rPr>
            </w:pPr>
          </w:p>
        </w:tc>
        <w:tc>
          <w:tcPr>
            <w:tcW w:w="277" w:type="dxa"/>
          </w:tcPr>
          <w:p w14:paraId="502E4AC6" w14:textId="77777777" w:rsidR="00511A94" w:rsidRPr="002C2A5E" w:rsidRDefault="00511A94" w:rsidP="008D60A9">
            <w:pPr>
              <w:pStyle w:val="TableParagraph"/>
              <w:rPr>
                <w:rFonts w:asciiTheme="minorHAnsi" w:hAnsiTheme="minorHAnsi" w:cstheme="minorHAnsi"/>
              </w:rPr>
            </w:pPr>
          </w:p>
        </w:tc>
        <w:tc>
          <w:tcPr>
            <w:tcW w:w="277" w:type="dxa"/>
          </w:tcPr>
          <w:p w14:paraId="1AF762AD"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1F914B09"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23F856FD"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92DDCAA"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3F771470" w14:textId="77777777" w:rsidR="00511A94" w:rsidRPr="002C2A5E" w:rsidRDefault="00511A94" w:rsidP="008D60A9">
            <w:pPr>
              <w:pStyle w:val="TableParagraph"/>
              <w:rPr>
                <w:rFonts w:asciiTheme="minorHAnsi" w:hAnsiTheme="minorHAnsi" w:cstheme="minorHAnsi"/>
              </w:rPr>
            </w:pPr>
          </w:p>
        </w:tc>
        <w:tc>
          <w:tcPr>
            <w:tcW w:w="274" w:type="dxa"/>
            <w:tcBorders>
              <w:bottom w:val="nil"/>
            </w:tcBorders>
          </w:tcPr>
          <w:p w14:paraId="5657ECBF" w14:textId="77777777" w:rsidR="00511A94" w:rsidRPr="002C2A5E" w:rsidRDefault="00511A94" w:rsidP="008D60A9">
            <w:pPr>
              <w:pStyle w:val="TableParagraph"/>
              <w:rPr>
                <w:rFonts w:asciiTheme="minorHAnsi" w:hAnsiTheme="minorHAnsi" w:cstheme="minorHAnsi"/>
              </w:rPr>
            </w:pPr>
          </w:p>
        </w:tc>
      </w:tr>
      <w:tr w:rsidR="00511A94" w:rsidRPr="002C2A5E" w14:paraId="61F2777E" w14:textId="77777777" w:rsidTr="008D60A9">
        <w:trPr>
          <w:trHeight w:val="302"/>
        </w:trPr>
        <w:tc>
          <w:tcPr>
            <w:tcW w:w="3571" w:type="dxa"/>
          </w:tcPr>
          <w:p w14:paraId="68978CC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Calificación de oferentes preseleccionados</w:t>
            </w:r>
          </w:p>
        </w:tc>
        <w:tc>
          <w:tcPr>
            <w:tcW w:w="283" w:type="dxa"/>
          </w:tcPr>
          <w:p w14:paraId="19013512" w14:textId="77777777" w:rsidR="00511A94" w:rsidRPr="002C2A5E" w:rsidRDefault="00511A94" w:rsidP="008D60A9">
            <w:pPr>
              <w:pStyle w:val="TableParagraph"/>
              <w:rPr>
                <w:rFonts w:asciiTheme="minorHAnsi" w:hAnsiTheme="minorHAnsi" w:cstheme="minorHAnsi"/>
              </w:rPr>
            </w:pPr>
          </w:p>
        </w:tc>
        <w:tc>
          <w:tcPr>
            <w:tcW w:w="284" w:type="dxa"/>
          </w:tcPr>
          <w:p w14:paraId="5E5DA78A" w14:textId="77777777" w:rsidR="00511A94" w:rsidRPr="002C2A5E" w:rsidRDefault="00511A94" w:rsidP="008D60A9">
            <w:pPr>
              <w:pStyle w:val="TableParagraph"/>
              <w:rPr>
                <w:rFonts w:asciiTheme="minorHAnsi" w:hAnsiTheme="minorHAnsi" w:cstheme="minorHAnsi"/>
              </w:rPr>
            </w:pPr>
          </w:p>
        </w:tc>
        <w:tc>
          <w:tcPr>
            <w:tcW w:w="283" w:type="dxa"/>
          </w:tcPr>
          <w:p w14:paraId="49F13538" w14:textId="77777777" w:rsidR="00511A94" w:rsidRPr="002C2A5E" w:rsidRDefault="00511A94" w:rsidP="008D60A9">
            <w:pPr>
              <w:pStyle w:val="TableParagraph"/>
              <w:rPr>
                <w:rFonts w:asciiTheme="minorHAnsi" w:hAnsiTheme="minorHAnsi" w:cstheme="minorHAnsi"/>
              </w:rPr>
            </w:pPr>
          </w:p>
        </w:tc>
        <w:tc>
          <w:tcPr>
            <w:tcW w:w="284" w:type="dxa"/>
          </w:tcPr>
          <w:p w14:paraId="45938840" w14:textId="77777777" w:rsidR="00511A94" w:rsidRPr="002C2A5E" w:rsidRDefault="00511A94" w:rsidP="008D60A9">
            <w:pPr>
              <w:pStyle w:val="TableParagraph"/>
              <w:rPr>
                <w:rFonts w:asciiTheme="minorHAnsi" w:hAnsiTheme="minorHAnsi" w:cstheme="minorHAnsi"/>
              </w:rPr>
            </w:pPr>
          </w:p>
        </w:tc>
        <w:tc>
          <w:tcPr>
            <w:tcW w:w="283" w:type="dxa"/>
          </w:tcPr>
          <w:p w14:paraId="47DED019" w14:textId="77777777" w:rsidR="00511A94" w:rsidRPr="002C2A5E" w:rsidRDefault="00511A94" w:rsidP="008D60A9">
            <w:pPr>
              <w:pStyle w:val="TableParagraph"/>
              <w:rPr>
                <w:rFonts w:asciiTheme="minorHAnsi" w:hAnsiTheme="minorHAnsi" w:cstheme="minorHAnsi"/>
              </w:rPr>
            </w:pPr>
          </w:p>
        </w:tc>
        <w:tc>
          <w:tcPr>
            <w:tcW w:w="284" w:type="dxa"/>
          </w:tcPr>
          <w:p w14:paraId="49E2288C" w14:textId="77777777" w:rsidR="00511A94" w:rsidRPr="002C2A5E" w:rsidRDefault="00511A94" w:rsidP="008D60A9">
            <w:pPr>
              <w:pStyle w:val="TableParagraph"/>
              <w:rPr>
                <w:rFonts w:asciiTheme="minorHAnsi" w:hAnsiTheme="minorHAnsi" w:cstheme="minorHAnsi"/>
              </w:rPr>
            </w:pPr>
          </w:p>
        </w:tc>
        <w:tc>
          <w:tcPr>
            <w:tcW w:w="283" w:type="dxa"/>
          </w:tcPr>
          <w:p w14:paraId="043A580F" w14:textId="77777777" w:rsidR="00511A94" w:rsidRPr="002C2A5E" w:rsidRDefault="00511A94" w:rsidP="008D60A9">
            <w:pPr>
              <w:pStyle w:val="TableParagraph"/>
              <w:rPr>
                <w:rFonts w:asciiTheme="minorHAnsi" w:hAnsiTheme="minorHAnsi" w:cstheme="minorHAnsi"/>
              </w:rPr>
            </w:pPr>
          </w:p>
        </w:tc>
        <w:tc>
          <w:tcPr>
            <w:tcW w:w="284" w:type="dxa"/>
          </w:tcPr>
          <w:p w14:paraId="4D50D8B8" w14:textId="77777777" w:rsidR="00511A94" w:rsidRPr="002C2A5E" w:rsidRDefault="00511A94" w:rsidP="008D60A9">
            <w:pPr>
              <w:pStyle w:val="TableParagraph"/>
              <w:rPr>
                <w:rFonts w:asciiTheme="minorHAnsi" w:hAnsiTheme="minorHAnsi" w:cstheme="minorHAnsi"/>
              </w:rPr>
            </w:pPr>
          </w:p>
        </w:tc>
        <w:tc>
          <w:tcPr>
            <w:tcW w:w="237" w:type="dxa"/>
          </w:tcPr>
          <w:p w14:paraId="3196D732" w14:textId="77777777" w:rsidR="00511A94" w:rsidRPr="002C2A5E" w:rsidRDefault="00511A94" w:rsidP="008D60A9">
            <w:pPr>
              <w:pStyle w:val="TableParagraph"/>
              <w:rPr>
                <w:rFonts w:asciiTheme="minorHAnsi" w:hAnsiTheme="minorHAnsi" w:cstheme="minorHAnsi"/>
              </w:rPr>
            </w:pPr>
          </w:p>
        </w:tc>
        <w:tc>
          <w:tcPr>
            <w:tcW w:w="278" w:type="dxa"/>
          </w:tcPr>
          <w:p w14:paraId="02CA7687" w14:textId="77777777" w:rsidR="00511A94" w:rsidRPr="002C2A5E" w:rsidRDefault="00511A94" w:rsidP="008D60A9">
            <w:pPr>
              <w:pStyle w:val="TableParagraph"/>
              <w:rPr>
                <w:rFonts w:asciiTheme="minorHAnsi" w:hAnsiTheme="minorHAnsi" w:cstheme="minorHAnsi"/>
              </w:rPr>
            </w:pPr>
          </w:p>
        </w:tc>
        <w:tc>
          <w:tcPr>
            <w:tcW w:w="278" w:type="dxa"/>
          </w:tcPr>
          <w:p w14:paraId="2C31D8F5" w14:textId="77777777" w:rsidR="00511A94" w:rsidRPr="002C2A5E" w:rsidRDefault="00511A94" w:rsidP="008D60A9">
            <w:pPr>
              <w:pStyle w:val="TableParagraph"/>
              <w:rPr>
                <w:rFonts w:asciiTheme="minorHAnsi" w:hAnsiTheme="minorHAnsi" w:cstheme="minorHAnsi"/>
              </w:rPr>
            </w:pPr>
          </w:p>
        </w:tc>
        <w:tc>
          <w:tcPr>
            <w:tcW w:w="277" w:type="dxa"/>
          </w:tcPr>
          <w:p w14:paraId="0F5D0687" w14:textId="77777777" w:rsidR="00511A94" w:rsidRPr="002C2A5E" w:rsidRDefault="00511A94" w:rsidP="008D60A9">
            <w:pPr>
              <w:pStyle w:val="TableParagraph"/>
              <w:rPr>
                <w:rFonts w:asciiTheme="minorHAnsi" w:hAnsiTheme="minorHAnsi" w:cstheme="minorHAnsi"/>
              </w:rPr>
            </w:pPr>
          </w:p>
        </w:tc>
        <w:tc>
          <w:tcPr>
            <w:tcW w:w="279" w:type="dxa"/>
          </w:tcPr>
          <w:p w14:paraId="7ED01326" w14:textId="77777777" w:rsidR="00511A94" w:rsidRPr="002C2A5E" w:rsidRDefault="00511A94" w:rsidP="008D60A9">
            <w:pPr>
              <w:pStyle w:val="TableParagraph"/>
              <w:rPr>
                <w:rFonts w:asciiTheme="minorHAnsi" w:hAnsiTheme="minorHAnsi" w:cstheme="minorHAnsi"/>
              </w:rPr>
            </w:pPr>
          </w:p>
        </w:tc>
        <w:tc>
          <w:tcPr>
            <w:tcW w:w="277" w:type="dxa"/>
          </w:tcPr>
          <w:p w14:paraId="0F7B9C28" w14:textId="77777777" w:rsidR="00511A94" w:rsidRPr="002C2A5E" w:rsidRDefault="00511A94" w:rsidP="008D60A9">
            <w:pPr>
              <w:pStyle w:val="TableParagraph"/>
              <w:rPr>
                <w:rFonts w:asciiTheme="minorHAnsi" w:hAnsiTheme="minorHAnsi" w:cstheme="minorHAnsi"/>
              </w:rPr>
            </w:pPr>
          </w:p>
        </w:tc>
        <w:tc>
          <w:tcPr>
            <w:tcW w:w="277" w:type="dxa"/>
          </w:tcPr>
          <w:p w14:paraId="14226E0B" w14:textId="77777777" w:rsidR="00511A94" w:rsidRPr="002C2A5E" w:rsidRDefault="00511A94" w:rsidP="008D60A9">
            <w:pPr>
              <w:pStyle w:val="TableParagraph"/>
              <w:rPr>
                <w:rFonts w:asciiTheme="minorHAnsi" w:hAnsiTheme="minorHAnsi" w:cstheme="minorHAnsi"/>
              </w:rPr>
            </w:pPr>
          </w:p>
        </w:tc>
        <w:tc>
          <w:tcPr>
            <w:tcW w:w="276" w:type="dxa"/>
          </w:tcPr>
          <w:p w14:paraId="07E468BA" w14:textId="77777777" w:rsidR="00511A94" w:rsidRPr="002C2A5E" w:rsidRDefault="00511A94" w:rsidP="008D60A9">
            <w:pPr>
              <w:pStyle w:val="TableParagraph"/>
              <w:rPr>
                <w:rFonts w:asciiTheme="minorHAnsi" w:hAnsiTheme="minorHAnsi" w:cstheme="minorHAnsi"/>
              </w:rPr>
            </w:pPr>
          </w:p>
        </w:tc>
        <w:tc>
          <w:tcPr>
            <w:tcW w:w="276" w:type="dxa"/>
          </w:tcPr>
          <w:p w14:paraId="60925B0B" w14:textId="77777777" w:rsidR="00511A94" w:rsidRPr="002C2A5E" w:rsidRDefault="00511A94" w:rsidP="008D60A9">
            <w:pPr>
              <w:pStyle w:val="TableParagraph"/>
              <w:rPr>
                <w:rFonts w:asciiTheme="minorHAnsi" w:hAnsiTheme="minorHAnsi" w:cstheme="minorHAnsi"/>
              </w:rPr>
            </w:pPr>
          </w:p>
        </w:tc>
        <w:tc>
          <w:tcPr>
            <w:tcW w:w="275" w:type="dxa"/>
            <w:tcBorders>
              <w:top w:val="nil"/>
            </w:tcBorders>
          </w:tcPr>
          <w:p w14:paraId="69BBAD07"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FE9E54B" w14:textId="77777777" w:rsidR="00511A94" w:rsidRPr="002C2A5E" w:rsidRDefault="00511A94" w:rsidP="008D60A9">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2B0E62D6" w14:textId="77777777" w:rsidR="00511A94" w:rsidRPr="002C2A5E" w:rsidRDefault="00511A94" w:rsidP="008D60A9">
            <w:pPr>
              <w:pStyle w:val="TableParagraph"/>
              <w:rPr>
                <w:rFonts w:asciiTheme="minorHAnsi" w:hAnsiTheme="minorHAnsi" w:cstheme="minorHAnsi"/>
              </w:rPr>
            </w:pPr>
          </w:p>
        </w:tc>
      </w:tr>
      <w:tr w:rsidR="00511A94" w:rsidRPr="002C2A5E" w14:paraId="52846009" w14:textId="77777777" w:rsidTr="008D60A9">
        <w:trPr>
          <w:trHeight w:val="313"/>
        </w:trPr>
        <w:tc>
          <w:tcPr>
            <w:tcW w:w="3571" w:type="dxa"/>
          </w:tcPr>
          <w:p w14:paraId="2DDF0F1E" w14:textId="77777777" w:rsidR="00511A94" w:rsidRPr="002C2A5E" w:rsidRDefault="00511A94" w:rsidP="008D60A9">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6153AC6A" w14:textId="77777777" w:rsidR="00511A94" w:rsidRPr="002C2A5E" w:rsidRDefault="00511A94" w:rsidP="008D60A9">
            <w:pPr>
              <w:pStyle w:val="TableParagraph"/>
              <w:rPr>
                <w:rFonts w:asciiTheme="minorHAnsi" w:hAnsiTheme="minorHAnsi" w:cstheme="minorHAnsi"/>
              </w:rPr>
            </w:pPr>
          </w:p>
        </w:tc>
        <w:tc>
          <w:tcPr>
            <w:tcW w:w="284" w:type="dxa"/>
          </w:tcPr>
          <w:p w14:paraId="620A5963" w14:textId="77777777" w:rsidR="00511A94" w:rsidRPr="002C2A5E" w:rsidRDefault="00511A94" w:rsidP="008D60A9">
            <w:pPr>
              <w:pStyle w:val="TableParagraph"/>
              <w:rPr>
                <w:rFonts w:asciiTheme="minorHAnsi" w:hAnsiTheme="minorHAnsi" w:cstheme="minorHAnsi"/>
              </w:rPr>
            </w:pPr>
          </w:p>
        </w:tc>
        <w:tc>
          <w:tcPr>
            <w:tcW w:w="283" w:type="dxa"/>
          </w:tcPr>
          <w:p w14:paraId="421426F9" w14:textId="77777777" w:rsidR="00511A94" w:rsidRPr="002C2A5E" w:rsidRDefault="00511A94" w:rsidP="008D60A9">
            <w:pPr>
              <w:pStyle w:val="TableParagraph"/>
              <w:rPr>
                <w:rFonts w:asciiTheme="minorHAnsi" w:hAnsiTheme="minorHAnsi" w:cstheme="minorHAnsi"/>
              </w:rPr>
            </w:pPr>
          </w:p>
        </w:tc>
        <w:tc>
          <w:tcPr>
            <w:tcW w:w="284" w:type="dxa"/>
          </w:tcPr>
          <w:p w14:paraId="1A27E98A" w14:textId="77777777" w:rsidR="00511A94" w:rsidRPr="002C2A5E" w:rsidRDefault="00511A94" w:rsidP="008D60A9">
            <w:pPr>
              <w:pStyle w:val="TableParagraph"/>
              <w:rPr>
                <w:rFonts w:asciiTheme="minorHAnsi" w:hAnsiTheme="minorHAnsi" w:cstheme="minorHAnsi"/>
              </w:rPr>
            </w:pPr>
          </w:p>
        </w:tc>
        <w:tc>
          <w:tcPr>
            <w:tcW w:w="283" w:type="dxa"/>
          </w:tcPr>
          <w:p w14:paraId="083706C3" w14:textId="77777777" w:rsidR="00511A94" w:rsidRPr="002C2A5E" w:rsidRDefault="00511A94" w:rsidP="008D60A9">
            <w:pPr>
              <w:pStyle w:val="TableParagraph"/>
              <w:rPr>
                <w:rFonts w:asciiTheme="minorHAnsi" w:hAnsiTheme="minorHAnsi" w:cstheme="minorHAnsi"/>
              </w:rPr>
            </w:pPr>
          </w:p>
        </w:tc>
        <w:tc>
          <w:tcPr>
            <w:tcW w:w="284" w:type="dxa"/>
          </w:tcPr>
          <w:p w14:paraId="420B2016" w14:textId="77777777" w:rsidR="00511A94" w:rsidRPr="002C2A5E" w:rsidRDefault="00511A94" w:rsidP="008D60A9">
            <w:pPr>
              <w:pStyle w:val="TableParagraph"/>
              <w:rPr>
                <w:rFonts w:asciiTheme="minorHAnsi" w:hAnsiTheme="minorHAnsi" w:cstheme="minorHAnsi"/>
              </w:rPr>
            </w:pPr>
          </w:p>
        </w:tc>
        <w:tc>
          <w:tcPr>
            <w:tcW w:w="283" w:type="dxa"/>
          </w:tcPr>
          <w:p w14:paraId="3FDABD24" w14:textId="77777777" w:rsidR="00511A94" w:rsidRPr="002C2A5E" w:rsidRDefault="00511A94" w:rsidP="008D60A9">
            <w:pPr>
              <w:pStyle w:val="TableParagraph"/>
              <w:rPr>
                <w:rFonts w:asciiTheme="minorHAnsi" w:hAnsiTheme="minorHAnsi" w:cstheme="minorHAnsi"/>
              </w:rPr>
            </w:pPr>
          </w:p>
        </w:tc>
        <w:tc>
          <w:tcPr>
            <w:tcW w:w="284" w:type="dxa"/>
          </w:tcPr>
          <w:p w14:paraId="4596DD0D" w14:textId="77777777" w:rsidR="00511A94" w:rsidRPr="002C2A5E" w:rsidRDefault="00511A94" w:rsidP="008D60A9">
            <w:pPr>
              <w:pStyle w:val="TableParagraph"/>
              <w:rPr>
                <w:rFonts w:asciiTheme="minorHAnsi" w:hAnsiTheme="minorHAnsi" w:cstheme="minorHAnsi"/>
              </w:rPr>
            </w:pPr>
          </w:p>
        </w:tc>
        <w:tc>
          <w:tcPr>
            <w:tcW w:w="237" w:type="dxa"/>
          </w:tcPr>
          <w:p w14:paraId="47AB26CC" w14:textId="77777777" w:rsidR="00511A94" w:rsidRPr="002C2A5E" w:rsidRDefault="00511A94" w:rsidP="008D60A9">
            <w:pPr>
              <w:pStyle w:val="TableParagraph"/>
              <w:rPr>
                <w:rFonts w:asciiTheme="minorHAnsi" w:hAnsiTheme="minorHAnsi" w:cstheme="minorHAnsi"/>
              </w:rPr>
            </w:pPr>
          </w:p>
        </w:tc>
        <w:tc>
          <w:tcPr>
            <w:tcW w:w="278" w:type="dxa"/>
          </w:tcPr>
          <w:p w14:paraId="0BFC293E" w14:textId="77777777" w:rsidR="00511A94" w:rsidRPr="002C2A5E" w:rsidRDefault="00511A94" w:rsidP="008D60A9">
            <w:pPr>
              <w:pStyle w:val="TableParagraph"/>
              <w:rPr>
                <w:rFonts w:asciiTheme="minorHAnsi" w:hAnsiTheme="minorHAnsi" w:cstheme="minorHAnsi"/>
              </w:rPr>
            </w:pPr>
          </w:p>
        </w:tc>
        <w:tc>
          <w:tcPr>
            <w:tcW w:w="278" w:type="dxa"/>
          </w:tcPr>
          <w:p w14:paraId="63C6EDC9" w14:textId="77777777" w:rsidR="00511A94" w:rsidRPr="002C2A5E" w:rsidRDefault="00511A94" w:rsidP="008D60A9">
            <w:pPr>
              <w:pStyle w:val="TableParagraph"/>
              <w:rPr>
                <w:rFonts w:asciiTheme="minorHAnsi" w:hAnsiTheme="minorHAnsi" w:cstheme="minorHAnsi"/>
              </w:rPr>
            </w:pPr>
          </w:p>
        </w:tc>
        <w:tc>
          <w:tcPr>
            <w:tcW w:w="277" w:type="dxa"/>
          </w:tcPr>
          <w:p w14:paraId="619D360C" w14:textId="77777777" w:rsidR="00511A94" w:rsidRPr="002C2A5E" w:rsidRDefault="00511A94" w:rsidP="008D60A9">
            <w:pPr>
              <w:pStyle w:val="TableParagraph"/>
              <w:rPr>
                <w:rFonts w:asciiTheme="minorHAnsi" w:hAnsiTheme="minorHAnsi" w:cstheme="minorHAnsi"/>
              </w:rPr>
            </w:pPr>
          </w:p>
        </w:tc>
        <w:tc>
          <w:tcPr>
            <w:tcW w:w="279" w:type="dxa"/>
          </w:tcPr>
          <w:p w14:paraId="672F5821" w14:textId="77777777" w:rsidR="00511A94" w:rsidRPr="002C2A5E" w:rsidRDefault="00511A94" w:rsidP="008D60A9">
            <w:pPr>
              <w:pStyle w:val="TableParagraph"/>
              <w:rPr>
                <w:rFonts w:asciiTheme="minorHAnsi" w:hAnsiTheme="minorHAnsi" w:cstheme="minorHAnsi"/>
              </w:rPr>
            </w:pPr>
          </w:p>
        </w:tc>
        <w:tc>
          <w:tcPr>
            <w:tcW w:w="277" w:type="dxa"/>
          </w:tcPr>
          <w:p w14:paraId="1E54C7CD" w14:textId="77777777" w:rsidR="00511A94" w:rsidRPr="002C2A5E" w:rsidRDefault="00511A94" w:rsidP="008D60A9">
            <w:pPr>
              <w:pStyle w:val="TableParagraph"/>
              <w:rPr>
                <w:rFonts w:asciiTheme="minorHAnsi" w:hAnsiTheme="minorHAnsi" w:cstheme="minorHAnsi"/>
              </w:rPr>
            </w:pPr>
          </w:p>
        </w:tc>
        <w:tc>
          <w:tcPr>
            <w:tcW w:w="277" w:type="dxa"/>
          </w:tcPr>
          <w:p w14:paraId="3581C6D6" w14:textId="77777777" w:rsidR="00511A94" w:rsidRPr="002C2A5E" w:rsidRDefault="00511A94" w:rsidP="008D60A9">
            <w:pPr>
              <w:pStyle w:val="TableParagraph"/>
              <w:rPr>
                <w:rFonts w:asciiTheme="minorHAnsi" w:hAnsiTheme="minorHAnsi" w:cstheme="minorHAnsi"/>
              </w:rPr>
            </w:pPr>
          </w:p>
        </w:tc>
        <w:tc>
          <w:tcPr>
            <w:tcW w:w="276" w:type="dxa"/>
          </w:tcPr>
          <w:p w14:paraId="4EB5BE88" w14:textId="77777777" w:rsidR="00511A94" w:rsidRPr="002C2A5E" w:rsidRDefault="00511A94" w:rsidP="008D60A9">
            <w:pPr>
              <w:pStyle w:val="TableParagraph"/>
              <w:rPr>
                <w:rFonts w:asciiTheme="minorHAnsi" w:hAnsiTheme="minorHAnsi" w:cstheme="minorHAnsi"/>
              </w:rPr>
            </w:pPr>
          </w:p>
        </w:tc>
        <w:tc>
          <w:tcPr>
            <w:tcW w:w="276" w:type="dxa"/>
          </w:tcPr>
          <w:p w14:paraId="2D5B497D" w14:textId="77777777" w:rsidR="00511A94" w:rsidRPr="002C2A5E" w:rsidRDefault="00511A94" w:rsidP="008D60A9">
            <w:pPr>
              <w:pStyle w:val="TableParagraph"/>
              <w:rPr>
                <w:rFonts w:asciiTheme="minorHAnsi" w:hAnsiTheme="minorHAnsi" w:cstheme="minorHAnsi"/>
              </w:rPr>
            </w:pPr>
          </w:p>
        </w:tc>
        <w:tc>
          <w:tcPr>
            <w:tcW w:w="275" w:type="dxa"/>
          </w:tcPr>
          <w:p w14:paraId="221F1156" w14:textId="77777777" w:rsidR="00511A94" w:rsidRPr="002C2A5E" w:rsidRDefault="00511A94" w:rsidP="008D60A9">
            <w:pPr>
              <w:pStyle w:val="TableParagraph"/>
              <w:rPr>
                <w:rFonts w:asciiTheme="minorHAnsi" w:hAnsiTheme="minorHAnsi" w:cstheme="minorHAnsi"/>
              </w:rPr>
            </w:pPr>
          </w:p>
        </w:tc>
        <w:tc>
          <w:tcPr>
            <w:tcW w:w="277" w:type="dxa"/>
          </w:tcPr>
          <w:p w14:paraId="1CE8CA50" w14:textId="77777777" w:rsidR="00511A94" w:rsidRPr="002C2A5E" w:rsidRDefault="00511A94" w:rsidP="008D60A9">
            <w:pPr>
              <w:pStyle w:val="TableParagraph"/>
              <w:rPr>
                <w:rFonts w:asciiTheme="minorHAnsi" w:hAnsiTheme="minorHAnsi" w:cstheme="minorHAnsi"/>
              </w:rPr>
            </w:pPr>
          </w:p>
        </w:tc>
        <w:tc>
          <w:tcPr>
            <w:tcW w:w="275" w:type="dxa"/>
          </w:tcPr>
          <w:p w14:paraId="29A63023" w14:textId="77777777" w:rsidR="00511A94" w:rsidRPr="002C2A5E" w:rsidRDefault="00511A94" w:rsidP="008D60A9">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679176B8" w14:textId="77777777" w:rsidR="00511A94" w:rsidRPr="002C2A5E" w:rsidRDefault="00511A94" w:rsidP="008D60A9">
            <w:pPr>
              <w:pStyle w:val="TableParagraph"/>
              <w:rPr>
                <w:rFonts w:asciiTheme="minorHAnsi" w:hAnsiTheme="minorHAnsi" w:cstheme="minorHAnsi"/>
              </w:rPr>
            </w:pPr>
          </w:p>
        </w:tc>
      </w:tr>
    </w:tbl>
    <w:p w14:paraId="3B652864" w14:textId="77777777" w:rsidR="00511A94" w:rsidRPr="002C2A5E" w:rsidRDefault="00511A94" w:rsidP="00511A94">
      <w:pPr>
        <w:pStyle w:val="Textoindependiente"/>
        <w:spacing w:line="28" w:lineRule="exact"/>
        <w:ind w:left="71"/>
        <w:rPr>
          <w:rFonts w:asciiTheme="minorHAnsi" w:hAnsiTheme="minorHAnsi" w:cstheme="minorHAnsi"/>
          <w:sz w:val="22"/>
          <w:szCs w:val="22"/>
        </w:rPr>
      </w:pPr>
    </w:p>
    <w:p w14:paraId="60C9D1D8"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4B228A41" w14:textId="77777777" w:rsidR="00511A94" w:rsidRPr="002C2A5E" w:rsidRDefault="00511A94" w:rsidP="00454DEF">
      <w:pPr>
        <w:pStyle w:val="Textoindependiente"/>
        <w:pBdr>
          <w:bottom w:val="single" w:sz="12" w:space="1" w:color="auto"/>
        </w:pBdr>
        <w:spacing w:before="7"/>
        <w:rPr>
          <w:rFonts w:asciiTheme="minorHAnsi" w:hAnsiTheme="minorHAnsi" w:cstheme="minorHAnsi"/>
          <w:sz w:val="22"/>
          <w:szCs w:val="22"/>
          <w:vertAlign w:val="superscript"/>
        </w:rPr>
      </w:pPr>
    </w:p>
    <w:p w14:paraId="4235F7DF" w14:textId="0CF2A4A7" w:rsidR="00511A94" w:rsidRPr="002C2A5E" w:rsidRDefault="00511A94" w:rsidP="00511A94">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2B72FCA1" w14:textId="56508305" w:rsidR="00511A94" w:rsidRPr="002C2A5E" w:rsidRDefault="000E01E7" w:rsidP="00511A94">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00511A94" w:rsidRPr="002C2A5E">
        <w:rPr>
          <w:rFonts w:asciiTheme="minorHAnsi" w:hAnsiTheme="minorHAnsi" w:cstheme="minorHAnsi"/>
        </w:rPr>
        <w:t xml:space="preserve"> </w:t>
      </w:r>
      <w:proofErr w:type="gramStart"/>
      <w:r w:rsidR="00511A94" w:rsidRPr="002C2A5E">
        <w:rPr>
          <w:rFonts w:asciiTheme="minorHAnsi" w:hAnsiTheme="minorHAnsi" w:cstheme="minorHAnsi"/>
        </w:rPr>
        <w:t>La</w:t>
      </w:r>
      <w:proofErr w:type="gramEnd"/>
      <w:r w:rsidR="00511A94" w:rsidRPr="002C2A5E">
        <w:rPr>
          <w:rFonts w:asciiTheme="minorHAnsi" w:hAnsiTheme="minorHAnsi" w:cstheme="minorHAnsi"/>
        </w:rPr>
        <w:t xml:space="preserve"> dinámica podrá ser modificada, de ser decidido por el comité evaluador</w:t>
      </w:r>
    </w:p>
    <w:p w14:paraId="51B4F1C0" w14:textId="69696FCB" w:rsidR="00E678B2" w:rsidRPr="002C2A5E" w:rsidRDefault="000E01E7" w:rsidP="006F1A73">
      <w:pPr>
        <w:ind w:left="100" w:right="292"/>
        <w:jc w:val="both"/>
        <w:rPr>
          <w:rFonts w:asciiTheme="minorHAnsi" w:hAnsiTheme="minorHAnsi" w:cstheme="minorHAnsi"/>
        </w:rPr>
      </w:pPr>
      <w:r w:rsidRPr="002C2A5E">
        <w:rPr>
          <w:rFonts w:asciiTheme="minorHAnsi" w:hAnsiTheme="minorHAnsi" w:cstheme="minorHAnsi"/>
          <w:vertAlign w:val="superscript"/>
        </w:rPr>
        <w:t>2</w:t>
      </w:r>
      <w:r w:rsidR="00511A94" w:rsidRPr="002C2A5E">
        <w:rPr>
          <w:rFonts w:asciiTheme="minorHAnsi" w:hAnsiTheme="minorHAnsi" w:cstheme="minorHAnsi"/>
          <w:vertAlign w:val="superscript"/>
        </w:rPr>
        <w:t xml:space="preserve"> </w:t>
      </w:r>
      <w:proofErr w:type="gramStart"/>
      <w:r w:rsidR="00511A94" w:rsidRPr="002C2A5E">
        <w:rPr>
          <w:rFonts w:asciiTheme="minorHAnsi" w:hAnsiTheme="minorHAnsi" w:cstheme="minorHAnsi"/>
        </w:rPr>
        <w:t>Se</w:t>
      </w:r>
      <w:proofErr w:type="gramEnd"/>
      <w:r w:rsidR="00511A94" w:rsidRPr="002C2A5E">
        <w:rPr>
          <w:rFonts w:asciiTheme="minorHAnsi" w:hAnsiTheme="minorHAnsi" w:cstheme="minorHAnsi"/>
        </w:rPr>
        <w:t xml:space="preserve"> considerará como alineación a todos los precios que fluctúen entre +20% y -80% del precio referencial definido por MAG</w:t>
      </w:r>
    </w:p>
    <w:sectPr w:rsidR="00E678B2" w:rsidRPr="002C2A5E" w:rsidSect="005D5152">
      <w:type w:val="continuous"/>
      <w:pgSz w:w="12240" w:h="15840"/>
      <w:pgMar w:top="2127" w:right="1361" w:bottom="1134" w:left="1361"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E9FCA6" w14:textId="77777777" w:rsidR="0090666F" w:rsidRDefault="0090666F">
      <w:r>
        <w:separator/>
      </w:r>
    </w:p>
  </w:endnote>
  <w:endnote w:type="continuationSeparator" w:id="0">
    <w:p w14:paraId="70B8BB89" w14:textId="77777777" w:rsidR="0090666F" w:rsidRDefault="0090666F">
      <w:r>
        <w:continuationSeparator/>
      </w:r>
    </w:p>
  </w:endnote>
  <w:endnote w:type="continuationNotice" w:id="1">
    <w:p w14:paraId="5664B8B8" w14:textId="77777777" w:rsidR="0090666F" w:rsidRDefault="009066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78F7D7" w14:textId="77777777" w:rsidR="0090666F" w:rsidRDefault="0090666F">
      <w:r>
        <w:separator/>
      </w:r>
    </w:p>
  </w:footnote>
  <w:footnote w:type="continuationSeparator" w:id="0">
    <w:p w14:paraId="7230AF2F" w14:textId="77777777" w:rsidR="0090666F" w:rsidRDefault="0090666F">
      <w:r>
        <w:continuationSeparator/>
      </w:r>
    </w:p>
  </w:footnote>
  <w:footnote w:type="continuationNotice" w:id="1">
    <w:p w14:paraId="152BD585" w14:textId="77777777" w:rsidR="0090666F" w:rsidRDefault="009066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495774539"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0"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5"/>
  </w:num>
  <w:num w:numId="2" w16cid:durableId="388111012">
    <w:abstractNumId w:val="10"/>
  </w:num>
  <w:num w:numId="3" w16cid:durableId="593169689">
    <w:abstractNumId w:val="2"/>
  </w:num>
  <w:num w:numId="4" w16cid:durableId="1439595366">
    <w:abstractNumId w:val="4"/>
  </w:num>
  <w:num w:numId="5" w16cid:durableId="523981411">
    <w:abstractNumId w:val="6"/>
  </w:num>
  <w:num w:numId="6" w16cid:durableId="577786811">
    <w:abstractNumId w:val="9"/>
  </w:num>
  <w:num w:numId="7" w16cid:durableId="103809073">
    <w:abstractNumId w:val="1"/>
  </w:num>
  <w:num w:numId="8" w16cid:durableId="1689259942">
    <w:abstractNumId w:val="0"/>
  </w:num>
  <w:num w:numId="9" w16cid:durableId="1402868643">
    <w:abstractNumId w:val="7"/>
  </w:num>
  <w:num w:numId="10" w16cid:durableId="613824729">
    <w:abstractNumId w:val="3"/>
  </w:num>
  <w:num w:numId="11" w16cid:durableId="569997973">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05356"/>
    <w:rsid w:val="0000746A"/>
    <w:rsid w:val="00011EED"/>
    <w:rsid w:val="00013B25"/>
    <w:rsid w:val="000216F2"/>
    <w:rsid w:val="000251D2"/>
    <w:rsid w:val="0002683D"/>
    <w:rsid w:val="00027BE5"/>
    <w:rsid w:val="00036E18"/>
    <w:rsid w:val="00045925"/>
    <w:rsid w:val="000560FC"/>
    <w:rsid w:val="00057256"/>
    <w:rsid w:val="000578DB"/>
    <w:rsid w:val="00063F58"/>
    <w:rsid w:val="00064A89"/>
    <w:rsid w:val="00065E84"/>
    <w:rsid w:val="00066F42"/>
    <w:rsid w:val="00067C4E"/>
    <w:rsid w:val="00071085"/>
    <w:rsid w:val="000731ED"/>
    <w:rsid w:val="00074936"/>
    <w:rsid w:val="00074A44"/>
    <w:rsid w:val="00084CE1"/>
    <w:rsid w:val="0008622F"/>
    <w:rsid w:val="000866BE"/>
    <w:rsid w:val="00086B7E"/>
    <w:rsid w:val="0009038D"/>
    <w:rsid w:val="00090BFB"/>
    <w:rsid w:val="00090F30"/>
    <w:rsid w:val="00092E54"/>
    <w:rsid w:val="00093445"/>
    <w:rsid w:val="00093FA3"/>
    <w:rsid w:val="00094FD5"/>
    <w:rsid w:val="00095A41"/>
    <w:rsid w:val="00097CC8"/>
    <w:rsid w:val="000A3699"/>
    <w:rsid w:val="000A5388"/>
    <w:rsid w:val="000B09E9"/>
    <w:rsid w:val="000B270F"/>
    <w:rsid w:val="000B52C1"/>
    <w:rsid w:val="000C2057"/>
    <w:rsid w:val="000C67C1"/>
    <w:rsid w:val="000D0208"/>
    <w:rsid w:val="000D1669"/>
    <w:rsid w:val="000D3C97"/>
    <w:rsid w:val="000D78A3"/>
    <w:rsid w:val="000E01E7"/>
    <w:rsid w:val="000E1118"/>
    <w:rsid w:val="000E20B2"/>
    <w:rsid w:val="000E43CB"/>
    <w:rsid w:val="000E4635"/>
    <w:rsid w:val="000E467C"/>
    <w:rsid w:val="000F2661"/>
    <w:rsid w:val="001048AD"/>
    <w:rsid w:val="00104AE1"/>
    <w:rsid w:val="00110AE0"/>
    <w:rsid w:val="00110D71"/>
    <w:rsid w:val="00113381"/>
    <w:rsid w:val="001146EE"/>
    <w:rsid w:val="0011490D"/>
    <w:rsid w:val="00114CE0"/>
    <w:rsid w:val="00115549"/>
    <w:rsid w:val="00116030"/>
    <w:rsid w:val="001166F0"/>
    <w:rsid w:val="00117F98"/>
    <w:rsid w:val="00120157"/>
    <w:rsid w:val="001232D2"/>
    <w:rsid w:val="00125B29"/>
    <w:rsid w:val="001260FF"/>
    <w:rsid w:val="00126B66"/>
    <w:rsid w:val="00127226"/>
    <w:rsid w:val="00127A71"/>
    <w:rsid w:val="00127E77"/>
    <w:rsid w:val="00134692"/>
    <w:rsid w:val="00134C4F"/>
    <w:rsid w:val="00134E3B"/>
    <w:rsid w:val="00136401"/>
    <w:rsid w:val="001364B6"/>
    <w:rsid w:val="001417E2"/>
    <w:rsid w:val="00143801"/>
    <w:rsid w:val="00143B35"/>
    <w:rsid w:val="00146925"/>
    <w:rsid w:val="00146D64"/>
    <w:rsid w:val="00152A51"/>
    <w:rsid w:val="00152BE1"/>
    <w:rsid w:val="001542C1"/>
    <w:rsid w:val="00154D65"/>
    <w:rsid w:val="001551BA"/>
    <w:rsid w:val="0016099A"/>
    <w:rsid w:val="00160EE8"/>
    <w:rsid w:val="001616DF"/>
    <w:rsid w:val="00161CD7"/>
    <w:rsid w:val="00166382"/>
    <w:rsid w:val="00166384"/>
    <w:rsid w:val="00166CF9"/>
    <w:rsid w:val="00167875"/>
    <w:rsid w:val="00172AA4"/>
    <w:rsid w:val="001737B8"/>
    <w:rsid w:val="001761F8"/>
    <w:rsid w:val="001774EA"/>
    <w:rsid w:val="00177FA8"/>
    <w:rsid w:val="00180DAD"/>
    <w:rsid w:val="00183122"/>
    <w:rsid w:val="0018319F"/>
    <w:rsid w:val="00184308"/>
    <w:rsid w:val="00184EAA"/>
    <w:rsid w:val="00186111"/>
    <w:rsid w:val="00186164"/>
    <w:rsid w:val="00187780"/>
    <w:rsid w:val="00190525"/>
    <w:rsid w:val="00192FB2"/>
    <w:rsid w:val="0019316A"/>
    <w:rsid w:val="001943D7"/>
    <w:rsid w:val="00196BB2"/>
    <w:rsid w:val="001A0CB5"/>
    <w:rsid w:val="001A4938"/>
    <w:rsid w:val="001A704F"/>
    <w:rsid w:val="001A7F37"/>
    <w:rsid w:val="001B25B4"/>
    <w:rsid w:val="001B28B5"/>
    <w:rsid w:val="001B3C4A"/>
    <w:rsid w:val="001B5EEF"/>
    <w:rsid w:val="001B6DD6"/>
    <w:rsid w:val="001B7419"/>
    <w:rsid w:val="001B7E60"/>
    <w:rsid w:val="001C3F5A"/>
    <w:rsid w:val="001C4B86"/>
    <w:rsid w:val="001C518F"/>
    <w:rsid w:val="001D1483"/>
    <w:rsid w:val="001D3C22"/>
    <w:rsid w:val="001D4697"/>
    <w:rsid w:val="001D4705"/>
    <w:rsid w:val="001E1A31"/>
    <w:rsid w:val="001E2545"/>
    <w:rsid w:val="001E313F"/>
    <w:rsid w:val="001E7785"/>
    <w:rsid w:val="001F23B7"/>
    <w:rsid w:val="001F5AC8"/>
    <w:rsid w:val="00200C8E"/>
    <w:rsid w:val="00202A03"/>
    <w:rsid w:val="0020387B"/>
    <w:rsid w:val="00203CC4"/>
    <w:rsid w:val="002074FA"/>
    <w:rsid w:val="0021072B"/>
    <w:rsid w:val="002125D9"/>
    <w:rsid w:val="00217680"/>
    <w:rsid w:val="00217785"/>
    <w:rsid w:val="0022053E"/>
    <w:rsid w:val="002362B7"/>
    <w:rsid w:val="00237250"/>
    <w:rsid w:val="00237D23"/>
    <w:rsid w:val="00240FFB"/>
    <w:rsid w:val="00241777"/>
    <w:rsid w:val="00241CA9"/>
    <w:rsid w:val="00242214"/>
    <w:rsid w:val="00243C91"/>
    <w:rsid w:val="00243DC6"/>
    <w:rsid w:val="00243F67"/>
    <w:rsid w:val="00244776"/>
    <w:rsid w:val="002524A8"/>
    <w:rsid w:val="00252A49"/>
    <w:rsid w:val="00252C22"/>
    <w:rsid w:val="002550EF"/>
    <w:rsid w:val="00255F7A"/>
    <w:rsid w:val="002612DD"/>
    <w:rsid w:val="0026472B"/>
    <w:rsid w:val="00265DCE"/>
    <w:rsid w:val="002668B3"/>
    <w:rsid w:val="00266E60"/>
    <w:rsid w:val="00270DF2"/>
    <w:rsid w:val="00272F2C"/>
    <w:rsid w:val="002750F7"/>
    <w:rsid w:val="0027565E"/>
    <w:rsid w:val="0028472F"/>
    <w:rsid w:val="002847FD"/>
    <w:rsid w:val="00287D0F"/>
    <w:rsid w:val="00290806"/>
    <w:rsid w:val="002912C0"/>
    <w:rsid w:val="00292C17"/>
    <w:rsid w:val="00293C4D"/>
    <w:rsid w:val="002A2A76"/>
    <w:rsid w:val="002A3477"/>
    <w:rsid w:val="002A5A39"/>
    <w:rsid w:val="002A70A9"/>
    <w:rsid w:val="002A7BB0"/>
    <w:rsid w:val="002A7C6D"/>
    <w:rsid w:val="002B38AA"/>
    <w:rsid w:val="002B39C2"/>
    <w:rsid w:val="002B3D92"/>
    <w:rsid w:val="002B448E"/>
    <w:rsid w:val="002B4C26"/>
    <w:rsid w:val="002B5E15"/>
    <w:rsid w:val="002C2A5E"/>
    <w:rsid w:val="002C6A1A"/>
    <w:rsid w:val="002D0579"/>
    <w:rsid w:val="002D0782"/>
    <w:rsid w:val="002D0F59"/>
    <w:rsid w:val="002E05C6"/>
    <w:rsid w:val="002E404B"/>
    <w:rsid w:val="002E5846"/>
    <w:rsid w:val="002E5906"/>
    <w:rsid w:val="002E61D6"/>
    <w:rsid w:val="002F51F0"/>
    <w:rsid w:val="003039E9"/>
    <w:rsid w:val="003133FE"/>
    <w:rsid w:val="00313C46"/>
    <w:rsid w:val="00314B02"/>
    <w:rsid w:val="00323C63"/>
    <w:rsid w:val="0032568C"/>
    <w:rsid w:val="00325A53"/>
    <w:rsid w:val="00326C8A"/>
    <w:rsid w:val="00330BE7"/>
    <w:rsid w:val="0033193D"/>
    <w:rsid w:val="00332058"/>
    <w:rsid w:val="003328AE"/>
    <w:rsid w:val="00332E88"/>
    <w:rsid w:val="00333A7F"/>
    <w:rsid w:val="00334674"/>
    <w:rsid w:val="003349BB"/>
    <w:rsid w:val="0033533F"/>
    <w:rsid w:val="00336247"/>
    <w:rsid w:val="0033678C"/>
    <w:rsid w:val="00340AED"/>
    <w:rsid w:val="003448A9"/>
    <w:rsid w:val="00351FF7"/>
    <w:rsid w:val="00354E41"/>
    <w:rsid w:val="00361D6D"/>
    <w:rsid w:val="0036240B"/>
    <w:rsid w:val="00363769"/>
    <w:rsid w:val="00365A5E"/>
    <w:rsid w:val="00370C8F"/>
    <w:rsid w:val="0037102E"/>
    <w:rsid w:val="00372E75"/>
    <w:rsid w:val="0037569A"/>
    <w:rsid w:val="003756A1"/>
    <w:rsid w:val="00376DA9"/>
    <w:rsid w:val="003778F3"/>
    <w:rsid w:val="00380EF0"/>
    <w:rsid w:val="0038107E"/>
    <w:rsid w:val="00383C34"/>
    <w:rsid w:val="00383DF2"/>
    <w:rsid w:val="00384AC2"/>
    <w:rsid w:val="00386613"/>
    <w:rsid w:val="003908E5"/>
    <w:rsid w:val="00390C88"/>
    <w:rsid w:val="003914BF"/>
    <w:rsid w:val="00391596"/>
    <w:rsid w:val="00394666"/>
    <w:rsid w:val="00396DC1"/>
    <w:rsid w:val="003A2912"/>
    <w:rsid w:val="003A470E"/>
    <w:rsid w:val="003A61C7"/>
    <w:rsid w:val="003A65E8"/>
    <w:rsid w:val="003A77DB"/>
    <w:rsid w:val="003B0894"/>
    <w:rsid w:val="003B4BB9"/>
    <w:rsid w:val="003B64C9"/>
    <w:rsid w:val="003B7597"/>
    <w:rsid w:val="003B7CD0"/>
    <w:rsid w:val="003C13B6"/>
    <w:rsid w:val="003C160B"/>
    <w:rsid w:val="003D20B7"/>
    <w:rsid w:val="003D20D3"/>
    <w:rsid w:val="003D43C1"/>
    <w:rsid w:val="003D4F87"/>
    <w:rsid w:val="003D58D2"/>
    <w:rsid w:val="003E5823"/>
    <w:rsid w:val="003E6DFA"/>
    <w:rsid w:val="003E73F2"/>
    <w:rsid w:val="003F051C"/>
    <w:rsid w:val="003F230D"/>
    <w:rsid w:val="003F2A77"/>
    <w:rsid w:val="003F3285"/>
    <w:rsid w:val="003F6D48"/>
    <w:rsid w:val="003F7C26"/>
    <w:rsid w:val="004005FE"/>
    <w:rsid w:val="004008A8"/>
    <w:rsid w:val="00402F0A"/>
    <w:rsid w:val="00412925"/>
    <w:rsid w:val="0041373C"/>
    <w:rsid w:val="004164F9"/>
    <w:rsid w:val="004167C8"/>
    <w:rsid w:val="00421C15"/>
    <w:rsid w:val="00423764"/>
    <w:rsid w:val="00426405"/>
    <w:rsid w:val="00426C39"/>
    <w:rsid w:val="00427D00"/>
    <w:rsid w:val="00431C2A"/>
    <w:rsid w:val="00432223"/>
    <w:rsid w:val="00432F67"/>
    <w:rsid w:val="0043382E"/>
    <w:rsid w:val="00436A27"/>
    <w:rsid w:val="00437138"/>
    <w:rsid w:val="00443B72"/>
    <w:rsid w:val="00443B99"/>
    <w:rsid w:val="00445AF5"/>
    <w:rsid w:val="004532C2"/>
    <w:rsid w:val="00453681"/>
    <w:rsid w:val="004548C5"/>
    <w:rsid w:val="00454DEF"/>
    <w:rsid w:val="00455A5B"/>
    <w:rsid w:val="00455DD2"/>
    <w:rsid w:val="0045680F"/>
    <w:rsid w:val="0046084E"/>
    <w:rsid w:val="00462931"/>
    <w:rsid w:val="004637F7"/>
    <w:rsid w:val="00464030"/>
    <w:rsid w:val="00464ACC"/>
    <w:rsid w:val="004705B0"/>
    <w:rsid w:val="00470E2D"/>
    <w:rsid w:val="004719EC"/>
    <w:rsid w:val="004810BA"/>
    <w:rsid w:val="0048225C"/>
    <w:rsid w:val="004862F9"/>
    <w:rsid w:val="00487794"/>
    <w:rsid w:val="00487E86"/>
    <w:rsid w:val="00487F7E"/>
    <w:rsid w:val="00495158"/>
    <w:rsid w:val="0049528B"/>
    <w:rsid w:val="004973E7"/>
    <w:rsid w:val="00497EE9"/>
    <w:rsid w:val="004A12CB"/>
    <w:rsid w:val="004A3854"/>
    <w:rsid w:val="004A55AE"/>
    <w:rsid w:val="004A6765"/>
    <w:rsid w:val="004B016E"/>
    <w:rsid w:val="004B14D1"/>
    <w:rsid w:val="004B244F"/>
    <w:rsid w:val="004B28F0"/>
    <w:rsid w:val="004B570F"/>
    <w:rsid w:val="004B6CE2"/>
    <w:rsid w:val="004B7013"/>
    <w:rsid w:val="004C04FB"/>
    <w:rsid w:val="004C18B7"/>
    <w:rsid w:val="004C4F3A"/>
    <w:rsid w:val="004C5910"/>
    <w:rsid w:val="004D5E06"/>
    <w:rsid w:val="004D6C7C"/>
    <w:rsid w:val="004E28EF"/>
    <w:rsid w:val="004E308F"/>
    <w:rsid w:val="004E478C"/>
    <w:rsid w:val="004E6F4A"/>
    <w:rsid w:val="004E7C3F"/>
    <w:rsid w:val="004F33E8"/>
    <w:rsid w:val="004F5A0A"/>
    <w:rsid w:val="004F5B02"/>
    <w:rsid w:val="004F5DE2"/>
    <w:rsid w:val="004F5ECF"/>
    <w:rsid w:val="004F6947"/>
    <w:rsid w:val="0051091A"/>
    <w:rsid w:val="005114E4"/>
    <w:rsid w:val="00511A94"/>
    <w:rsid w:val="00513752"/>
    <w:rsid w:val="005149DA"/>
    <w:rsid w:val="005167AD"/>
    <w:rsid w:val="005206D0"/>
    <w:rsid w:val="005208EB"/>
    <w:rsid w:val="00522833"/>
    <w:rsid w:val="0052646E"/>
    <w:rsid w:val="0052675E"/>
    <w:rsid w:val="00527E23"/>
    <w:rsid w:val="00527EB7"/>
    <w:rsid w:val="0053275E"/>
    <w:rsid w:val="00532A9B"/>
    <w:rsid w:val="00540083"/>
    <w:rsid w:val="00541B1D"/>
    <w:rsid w:val="00541F5C"/>
    <w:rsid w:val="005422D9"/>
    <w:rsid w:val="00544274"/>
    <w:rsid w:val="00545153"/>
    <w:rsid w:val="00554115"/>
    <w:rsid w:val="00554978"/>
    <w:rsid w:val="00555769"/>
    <w:rsid w:val="00561ABA"/>
    <w:rsid w:val="0056416E"/>
    <w:rsid w:val="00570D84"/>
    <w:rsid w:val="00571764"/>
    <w:rsid w:val="0057177F"/>
    <w:rsid w:val="0057402D"/>
    <w:rsid w:val="0057535B"/>
    <w:rsid w:val="0057683D"/>
    <w:rsid w:val="00581210"/>
    <w:rsid w:val="00582A32"/>
    <w:rsid w:val="005834F3"/>
    <w:rsid w:val="00583678"/>
    <w:rsid w:val="005859E0"/>
    <w:rsid w:val="00585E72"/>
    <w:rsid w:val="00586F5C"/>
    <w:rsid w:val="00590065"/>
    <w:rsid w:val="0059082D"/>
    <w:rsid w:val="00592F79"/>
    <w:rsid w:val="005938A7"/>
    <w:rsid w:val="0059492A"/>
    <w:rsid w:val="0059741B"/>
    <w:rsid w:val="00597839"/>
    <w:rsid w:val="00597D21"/>
    <w:rsid w:val="005A0BA1"/>
    <w:rsid w:val="005A16AD"/>
    <w:rsid w:val="005A2377"/>
    <w:rsid w:val="005A26A8"/>
    <w:rsid w:val="005A2BB2"/>
    <w:rsid w:val="005A3E67"/>
    <w:rsid w:val="005A50E8"/>
    <w:rsid w:val="005A53EC"/>
    <w:rsid w:val="005A564E"/>
    <w:rsid w:val="005A733E"/>
    <w:rsid w:val="005A792F"/>
    <w:rsid w:val="005B1975"/>
    <w:rsid w:val="005B259F"/>
    <w:rsid w:val="005B2A43"/>
    <w:rsid w:val="005B5C28"/>
    <w:rsid w:val="005B7182"/>
    <w:rsid w:val="005C00F4"/>
    <w:rsid w:val="005C2D27"/>
    <w:rsid w:val="005C2E4C"/>
    <w:rsid w:val="005C5EE8"/>
    <w:rsid w:val="005C73DF"/>
    <w:rsid w:val="005C7570"/>
    <w:rsid w:val="005D5152"/>
    <w:rsid w:val="005D588B"/>
    <w:rsid w:val="005D5C3A"/>
    <w:rsid w:val="005D706C"/>
    <w:rsid w:val="005D736C"/>
    <w:rsid w:val="005E0020"/>
    <w:rsid w:val="005E6BBE"/>
    <w:rsid w:val="005F045E"/>
    <w:rsid w:val="005F0514"/>
    <w:rsid w:val="005F12A6"/>
    <w:rsid w:val="005F2227"/>
    <w:rsid w:val="005F2426"/>
    <w:rsid w:val="005F26BE"/>
    <w:rsid w:val="005F4240"/>
    <w:rsid w:val="005F5863"/>
    <w:rsid w:val="005F73E8"/>
    <w:rsid w:val="0060004A"/>
    <w:rsid w:val="00601CA2"/>
    <w:rsid w:val="00614253"/>
    <w:rsid w:val="00616021"/>
    <w:rsid w:val="006161A9"/>
    <w:rsid w:val="006177C6"/>
    <w:rsid w:val="006205EF"/>
    <w:rsid w:val="00621915"/>
    <w:rsid w:val="0062399B"/>
    <w:rsid w:val="00624AB4"/>
    <w:rsid w:val="0062500D"/>
    <w:rsid w:val="006261F0"/>
    <w:rsid w:val="00631BD1"/>
    <w:rsid w:val="00631BFB"/>
    <w:rsid w:val="00636A84"/>
    <w:rsid w:val="00640A43"/>
    <w:rsid w:val="00641A51"/>
    <w:rsid w:val="00647FD9"/>
    <w:rsid w:val="00653553"/>
    <w:rsid w:val="00662DFF"/>
    <w:rsid w:val="00663CC5"/>
    <w:rsid w:val="006646F8"/>
    <w:rsid w:val="00667968"/>
    <w:rsid w:val="00675505"/>
    <w:rsid w:val="00676E64"/>
    <w:rsid w:val="0067790C"/>
    <w:rsid w:val="00687158"/>
    <w:rsid w:val="006905FF"/>
    <w:rsid w:val="006910E8"/>
    <w:rsid w:val="00691EC4"/>
    <w:rsid w:val="006928D6"/>
    <w:rsid w:val="006938B1"/>
    <w:rsid w:val="0069583C"/>
    <w:rsid w:val="00695FB3"/>
    <w:rsid w:val="00696C5D"/>
    <w:rsid w:val="006977FB"/>
    <w:rsid w:val="00697B76"/>
    <w:rsid w:val="006A04F9"/>
    <w:rsid w:val="006A3036"/>
    <w:rsid w:val="006A6772"/>
    <w:rsid w:val="006A68B9"/>
    <w:rsid w:val="006B0317"/>
    <w:rsid w:val="006B5775"/>
    <w:rsid w:val="006C122C"/>
    <w:rsid w:val="006C24C2"/>
    <w:rsid w:val="006C3E68"/>
    <w:rsid w:val="006C5670"/>
    <w:rsid w:val="006C6686"/>
    <w:rsid w:val="006D02DD"/>
    <w:rsid w:val="006D19AC"/>
    <w:rsid w:val="006D2D6E"/>
    <w:rsid w:val="006D302C"/>
    <w:rsid w:val="006D3930"/>
    <w:rsid w:val="006D4F91"/>
    <w:rsid w:val="006D70F8"/>
    <w:rsid w:val="006E199D"/>
    <w:rsid w:val="006E6AE4"/>
    <w:rsid w:val="006F1A73"/>
    <w:rsid w:val="0070034B"/>
    <w:rsid w:val="00700B7F"/>
    <w:rsid w:val="00700E6A"/>
    <w:rsid w:val="0070273B"/>
    <w:rsid w:val="007051FC"/>
    <w:rsid w:val="00711F46"/>
    <w:rsid w:val="00712497"/>
    <w:rsid w:val="007133B4"/>
    <w:rsid w:val="00717A06"/>
    <w:rsid w:val="0072094B"/>
    <w:rsid w:val="00720D17"/>
    <w:rsid w:val="007218F9"/>
    <w:rsid w:val="00722024"/>
    <w:rsid w:val="00723775"/>
    <w:rsid w:val="00724213"/>
    <w:rsid w:val="00725D92"/>
    <w:rsid w:val="007279E1"/>
    <w:rsid w:val="00727D7C"/>
    <w:rsid w:val="00731AC4"/>
    <w:rsid w:val="00732C5D"/>
    <w:rsid w:val="00733DDF"/>
    <w:rsid w:val="00734B59"/>
    <w:rsid w:val="00735914"/>
    <w:rsid w:val="00743021"/>
    <w:rsid w:val="00745DCD"/>
    <w:rsid w:val="007476DF"/>
    <w:rsid w:val="00750918"/>
    <w:rsid w:val="007608F5"/>
    <w:rsid w:val="00763494"/>
    <w:rsid w:val="00763782"/>
    <w:rsid w:val="00766E55"/>
    <w:rsid w:val="00766E9A"/>
    <w:rsid w:val="00766ECB"/>
    <w:rsid w:val="00767CC6"/>
    <w:rsid w:val="00775530"/>
    <w:rsid w:val="007755F9"/>
    <w:rsid w:val="0078023C"/>
    <w:rsid w:val="00780B84"/>
    <w:rsid w:val="00780CA5"/>
    <w:rsid w:val="00781527"/>
    <w:rsid w:val="007824FD"/>
    <w:rsid w:val="00785021"/>
    <w:rsid w:val="00786C52"/>
    <w:rsid w:val="00791751"/>
    <w:rsid w:val="0079310F"/>
    <w:rsid w:val="00796F27"/>
    <w:rsid w:val="007970D7"/>
    <w:rsid w:val="00797272"/>
    <w:rsid w:val="00797CC0"/>
    <w:rsid w:val="007A1320"/>
    <w:rsid w:val="007A262D"/>
    <w:rsid w:val="007A51E5"/>
    <w:rsid w:val="007A69EB"/>
    <w:rsid w:val="007A71CF"/>
    <w:rsid w:val="007A7FD5"/>
    <w:rsid w:val="007B020E"/>
    <w:rsid w:val="007B1747"/>
    <w:rsid w:val="007B20CC"/>
    <w:rsid w:val="007B240B"/>
    <w:rsid w:val="007B7B80"/>
    <w:rsid w:val="007C3033"/>
    <w:rsid w:val="007C3EFC"/>
    <w:rsid w:val="007C562B"/>
    <w:rsid w:val="007C6AD3"/>
    <w:rsid w:val="007D032E"/>
    <w:rsid w:val="007D07AC"/>
    <w:rsid w:val="007D505E"/>
    <w:rsid w:val="007D74FF"/>
    <w:rsid w:val="007E26BE"/>
    <w:rsid w:val="007F07E6"/>
    <w:rsid w:val="007F3871"/>
    <w:rsid w:val="007F4239"/>
    <w:rsid w:val="007F7955"/>
    <w:rsid w:val="0080174E"/>
    <w:rsid w:val="00801E63"/>
    <w:rsid w:val="00806A51"/>
    <w:rsid w:val="00807864"/>
    <w:rsid w:val="00811688"/>
    <w:rsid w:val="00816BAB"/>
    <w:rsid w:val="00816C2C"/>
    <w:rsid w:val="00823437"/>
    <w:rsid w:val="00823F69"/>
    <w:rsid w:val="00830F81"/>
    <w:rsid w:val="0083137C"/>
    <w:rsid w:val="00832B2B"/>
    <w:rsid w:val="00835C39"/>
    <w:rsid w:val="00837934"/>
    <w:rsid w:val="00840961"/>
    <w:rsid w:val="008433BA"/>
    <w:rsid w:val="00843CAA"/>
    <w:rsid w:val="00844820"/>
    <w:rsid w:val="00845172"/>
    <w:rsid w:val="008462FA"/>
    <w:rsid w:val="00854B13"/>
    <w:rsid w:val="0086169E"/>
    <w:rsid w:val="008622AD"/>
    <w:rsid w:val="00863FE8"/>
    <w:rsid w:val="00864AD6"/>
    <w:rsid w:val="008706DC"/>
    <w:rsid w:val="00883A2C"/>
    <w:rsid w:val="00884E2A"/>
    <w:rsid w:val="0088607C"/>
    <w:rsid w:val="0088650F"/>
    <w:rsid w:val="00886685"/>
    <w:rsid w:val="00891BBB"/>
    <w:rsid w:val="00892980"/>
    <w:rsid w:val="0089782F"/>
    <w:rsid w:val="008A0206"/>
    <w:rsid w:val="008A2C43"/>
    <w:rsid w:val="008A2DC6"/>
    <w:rsid w:val="008A4C94"/>
    <w:rsid w:val="008A5517"/>
    <w:rsid w:val="008B0148"/>
    <w:rsid w:val="008B24F1"/>
    <w:rsid w:val="008B48BF"/>
    <w:rsid w:val="008B5129"/>
    <w:rsid w:val="008B58F0"/>
    <w:rsid w:val="008B5E1B"/>
    <w:rsid w:val="008C0C69"/>
    <w:rsid w:val="008C1025"/>
    <w:rsid w:val="008C1BAD"/>
    <w:rsid w:val="008C2535"/>
    <w:rsid w:val="008C27DC"/>
    <w:rsid w:val="008C2F93"/>
    <w:rsid w:val="008C416D"/>
    <w:rsid w:val="008C49F3"/>
    <w:rsid w:val="008C66C6"/>
    <w:rsid w:val="008D12F9"/>
    <w:rsid w:val="008D2063"/>
    <w:rsid w:val="008E537A"/>
    <w:rsid w:val="008E56ED"/>
    <w:rsid w:val="008F0D52"/>
    <w:rsid w:val="008F1217"/>
    <w:rsid w:val="008F26DE"/>
    <w:rsid w:val="008F2845"/>
    <w:rsid w:val="008F41B4"/>
    <w:rsid w:val="008F48CC"/>
    <w:rsid w:val="008F779B"/>
    <w:rsid w:val="00903949"/>
    <w:rsid w:val="00904F3A"/>
    <w:rsid w:val="0090666F"/>
    <w:rsid w:val="009154BA"/>
    <w:rsid w:val="00916FD5"/>
    <w:rsid w:val="0092438E"/>
    <w:rsid w:val="00925029"/>
    <w:rsid w:val="00931915"/>
    <w:rsid w:val="00932EC4"/>
    <w:rsid w:val="009330A4"/>
    <w:rsid w:val="00935543"/>
    <w:rsid w:val="009355A6"/>
    <w:rsid w:val="00935D1C"/>
    <w:rsid w:val="00936B4D"/>
    <w:rsid w:val="00937599"/>
    <w:rsid w:val="0093761E"/>
    <w:rsid w:val="009412FB"/>
    <w:rsid w:val="00941DF7"/>
    <w:rsid w:val="0094243E"/>
    <w:rsid w:val="009428EE"/>
    <w:rsid w:val="00942B90"/>
    <w:rsid w:val="00943202"/>
    <w:rsid w:val="00945467"/>
    <w:rsid w:val="009475CC"/>
    <w:rsid w:val="00950EFF"/>
    <w:rsid w:val="00950F95"/>
    <w:rsid w:val="00951B4E"/>
    <w:rsid w:val="0095264C"/>
    <w:rsid w:val="0095357B"/>
    <w:rsid w:val="009537AD"/>
    <w:rsid w:val="00954BCB"/>
    <w:rsid w:val="0095570F"/>
    <w:rsid w:val="00955F12"/>
    <w:rsid w:val="00956108"/>
    <w:rsid w:val="00961924"/>
    <w:rsid w:val="0096304D"/>
    <w:rsid w:val="00965E16"/>
    <w:rsid w:val="0096634C"/>
    <w:rsid w:val="00970298"/>
    <w:rsid w:val="009715D3"/>
    <w:rsid w:val="0097174F"/>
    <w:rsid w:val="009732EF"/>
    <w:rsid w:val="00974F5B"/>
    <w:rsid w:val="00976C1E"/>
    <w:rsid w:val="009771E5"/>
    <w:rsid w:val="00981E7A"/>
    <w:rsid w:val="009832B6"/>
    <w:rsid w:val="009877FB"/>
    <w:rsid w:val="00987C8D"/>
    <w:rsid w:val="00987E49"/>
    <w:rsid w:val="009904B7"/>
    <w:rsid w:val="009913A2"/>
    <w:rsid w:val="00993184"/>
    <w:rsid w:val="0099442C"/>
    <w:rsid w:val="00996D9D"/>
    <w:rsid w:val="009A0557"/>
    <w:rsid w:val="009A2BC6"/>
    <w:rsid w:val="009A34FD"/>
    <w:rsid w:val="009A7C1D"/>
    <w:rsid w:val="009A7DA2"/>
    <w:rsid w:val="009B6569"/>
    <w:rsid w:val="009C160C"/>
    <w:rsid w:val="009C5E88"/>
    <w:rsid w:val="009C767B"/>
    <w:rsid w:val="009D1BB1"/>
    <w:rsid w:val="009D62A2"/>
    <w:rsid w:val="009E2D45"/>
    <w:rsid w:val="009E52A0"/>
    <w:rsid w:val="009E52E6"/>
    <w:rsid w:val="009E57DB"/>
    <w:rsid w:val="009E7418"/>
    <w:rsid w:val="009F217C"/>
    <w:rsid w:val="009F7DA8"/>
    <w:rsid w:val="00A00F04"/>
    <w:rsid w:val="00A013F7"/>
    <w:rsid w:val="00A0326D"/>
    <w:rsid w:val="00A03B03"/>
    <w:rsid w:val="00A045BA"/>
    <w:rsid w:val="00A0580B"/>
    <w:rsid w:val="00A06336"/>
    <w:rsid w:val="00A07C9A"/>
    <w:rsid w:val="00A1179D"/>
    <w:rsid w:val="00A12560"/>
    <w:rsid w:val="00A125DF"/>
    <w:rsid w:val="00A12AD8"/>
    <w:rsid w:val="00A1346B"/>
    <w:rsid w:val="00A13D58"/>
    <w:rsid w:val="00A22A76"/>
    <w:rsid w:val="00A230CA"/>
    <w:rsid w:val="00A2692A"/>
    <w:rsid w:val="00A32F82"/>
    <w:rsid w:val="00A336FC"/>
    <w:rsid w:val="00A34572"/>
    <w:rsid w:val="00A3601C"/>
    <w:rsid w:val="00A373B1"/>
    <w:rsid w:val="00A40A84"/>
    <w:rsid w:val="00A43F53"/>
    <w:rsid w:val="00A44888"/>
    <w:rsid w:val="00A45798"/>
    <w:rsid w:val="00A458FD"/>
    <w:rsid w:val="00A45973"/>
    <w:rsid w:val="00A45CD5"/>
    <w:rsid w:val="00A45DD1"/>
    <w:rsid w:val="00A474A3"/>
    <w:rsid w:val="00A505DC"/>
    <w:rsid w:val="00A50746"/>
    <w:rsid w:val="00A51CF7"/>
    <w:rsid w:val="00A52240"/>
    <w:rsid w:val="00A53DB2"/>
    <w:rsid w:val="00A551F4"/>
    <w:rsid w:val="00A577A7"/>
    <w:rsid w:val="00A6024A"/>
    <w:rsid w:val="00A61B0E"/>
    <w:rsid w:val="00A64DD6"/>
    <w:rsid w:val="00A64F6F"/>
    <w:rsid w:val="00A71896"/>
    <w:rsid w:val="00A72703"/>
    <w:rsid w:val="00A730FA"/>
    <w:rsid w:val="00A74C23"/>
    <w:rsid w:val="00A80318"/>
    <w:rsid w:val="00A83066"/>
    <w:rsid w:val="00A90A3B"/>
    <w:rsid w:val="00A940BB"/>
    <w:rsid w:val="00A95414"/>
    <w:rsid w:val="00A95876"/>
    <w:rsid w:val="00AA33C8"/>
    <w:rsid w:val="00AA397A"/>
    <w:rsid w:val="00AA43BD"/>
    <w:rsid w:val="00AA4953"/>
    <w:rsid w:val="00AA4A65"/>
    <w:rsid w:val="00AA4DDE"/>
    <w:rsid w:val="00AB0E65"/>
    <w:rsid w:val="00AB1260"/>
    <w:rsid w:val="00AB1CBA"/>
    <w:rsid w:val="00AB5D56"/>
    <w:rsid w:val="00AB6275"/>
    <w:rsid w:val="00AB6E18"/>
    <w:rsid w:val="00AB6F20"/>
    <w:rsid w:val="00AB72CB"/>
    <w:rsid w:val="00AC4CFB"/>
    <w:rsid w:val="00AD4C74"/>
    <w:rsid w:val="00AD64D3"/>
    <w:rsid w:val="00AD6902"/>
    <w:rsid w:val="00AD7A1D"/>
    <w:rsid w:val="00AD7DBF"/>
    <w:rsid w:val="00AE190E"/>
    <w:rsid w:val="00AE4A52"/>
    <w:rsid w:val="00AE4BDC"/>
    <w:rsid w:val="00AE66C5"/>
    <w:rsid w:val="00AE7CB7"/>
    <w:rsid w:val="00AF0EEE"/>
    <w:rsid w:val="00AF4F3E"/>
    <w:rsid w:val="00AF5842"/>
    <w:rsid w:val="00AF68F8"/>
    <w:rsid w:val="00B014EF"/>
    <w:rsid w:val="00B0288E"/>
    <w:rsid w:val="00B06F18"/>
    <w:rsid w:val="00B10678"/>
    <w:rsid w:val="00B15B6E"/>
    <w:rsid w:val="00B22D2E"/>
    <w:rsid w:val="00B22EF6"/>
    <w:rsid w:val="00B244F0"/>
    <w:rsid w:val="00B25793"/>
    <w:rsid w:val="00B3239F"/>
    <w:rsid w:val="00B35303"/>
    <w:rsid w:val="00B35F36"/>
    <w:rsid w:val="00B3647A"/>
    <w:rsid w:val="00B40D4A"/>
    <w:rsid w:val="00B41A2F"/>
    <w:rsid w:val="00B41FC6"/>
    <w:rsid w:val="00B45D29"/>
    <w:rsid w:val="00B4693E"/>
    <w:rsid w:val="00B46A24"/>
    <w:rsid w:val="00B50A5E"/>
    <w:rsid w:val="00B50DFA"/>
    <w:rsid w:val="00B515DF"/>
    <w:rsid w:val="00B51B9B"/>
    <w:rsid w:val="00B55306"/>
    <w:rsid w:val="00B56A0C"/>
    <w:rsid w:val="00B56BF8"/>
    <w:rsid w:val="00B70748"/>
    <w:rsid w:val="00B72C39"/>
    <w:rsid w:val="00B72EF6"/>
    <w:rsid w:val="00B7417F"/>
    <w:rsid w:val="00B75C2E"/>
    <w:rsid w:val="00B75DB9"/>
    <w:rsid w:val="00B778C8"/>
    <w:rsid w:val="00B83767"/>
    <w:rsid w:val="00B85500"/>
    <w:rsid w:val="00B858AB"/>
    <w:rsid w:val="00B86026"/>
    <w:rsid w:val="00B86B01"/>
    <w:rsid w:val="00B87037"/>
    <w:rsid w:val="00B901F4"/>
    <w:rsid w:val="00B91E09"/>
    <w:rsid w:val="00B920C4"/>
    <w:rsid w:val="00B9250D"/>
    <w:rsid w:val="00B9384B"/>
    <w:rsid w:val="00B938E9"/>
    <w:rsid w:val="00B93F9E"/>
    <w:rsid w:val="00B94677"/>
    <w:rsid w:val="00B9489A"/>
    <w:rsid w:val="00BA01DC"/>
    <w:rsid w:val="00BA2185"/>
    <w:rsid w:val="00BA466B"/>
    <w:rsid w:val="00BA5B68"/>
    <w:rsid w:val="00BA7D30"/>
    <w:rsid w:val="00BB18A3"/>
    <w:rsid w:val="00BB42DF"/>
    <w:rsid w:val="00BC03FC"/>
    <w:rsid w:val="00BC68C5"/>
    <w:rsid w:val="00BD2644"/>
    <w:rsid w:val="00BD49AF"/>
    <w:rsid w:val="00BD569F"/>
    <w:rsid w:val="00BD5BD7"/>
    <w:rsid w:val="00BD725E"/>
    <w:rsid w:val="00BD76A3"/>
    <w:rsid w:val="00BD7854"/>
    <w:rsid w:val="00BE12F0"/>
    <w:rsid w:val="00BE2CE6"/>
    <w:rsid w:val="00BE5B3B"/>
    <w:rsid w:val="00BE70E2"/>
    <w:rsid w:val="00BF0302"/>
    <w:rsid w:val="00BF4067"/>
    <w:rsid w:val="00BF6635"/>
    <w:rsid w:val="00BF7530"/>
    <w:rsid w:val="00C001FB"/>
    <w:rsid w:val="00C00A68"/>
    <w:rsid w:val="00C0103F"/>
    <w:rsid w:val="00C023F0"/>
    <w:rsid w:val="00C03018"/>
    <w:rsid w:val="00C030BF"/>
    <w:rsid w:val="00C041D7"/>
    <w:rsid w:val="00C056A8"/>
    <w:rsid w:val="00C077DF"/>
    <w:rsid w:val="00C07E12"/>
    <w:rsid w:val="00C10BA7"/>
    <w:rsid w:val="00C11668"/>
    <w:rsid w:val="00C12095"/>
    <w:rsid w:val="00C13796"/>
    <w:rsid w:val="00C15B33"/>
    <w:rsid w:val="00C205B2"/>
    <w:rsid w:val="00C23612"/>
    <w:rsid w:val="00C277F3"/>
    <w:rsid w:val="00C30351"/>
    <w:rsid w:val="00C31420"/>
    <w:rsid w:val="00C33E40"/>
    <w:rsid w:val="00C34FCA"/>
    <w:rsid w:val="00C363C0"/>
    <w:rsid w:val="00C36D12"/>
    <w:rsid w:val="00C377A9"/>
    <w:rsid w:val="00C421DD"/>
    <w:rsid w:val="00C42FDB"/>
    <w:rsid w:val="00C45B76"/>
    <w:rsid w:val="00C4635C"/>
    <w:rsid w:val="00C46703"/>
    <w:rsid w:val="00C475A6"/>
    <w:rsid w:val="00C5036E"/>
    <w:rsid w:val="00C52104"/>
    <w:rsid w:val="00C54191"/>
    <w:rsid w:val="00C54FEC"/>
    <w:rsid w:val="00C563A7"/>
    <w:rsid w:val="00C563B7"/>
    <w:rsid w:val="00C635F9"/>
    <w:rsid w:val="00C63F1D"/>
    <w:rsid w:val="00C6765A"/>
    <w:rsid w:val="00C70E37"/>
    <w:rsid w:val="00C711A0"/>
    <w:rsid w:val="00C73D91"/>
    <w:rsid w:val="00C7431A"/>
    <w:rsid w:val="00C74D9C"/>
    <w:rsid w:val="00C75C3C"/>
    <w:rsid w:val="00C805D0"/>
    <w:rsid w:val="00C809A9"/>
    <w:rsid w:val="00C83CB5"/>
    <w:rsid w:val="00C86006"/>
    <w:rsid w:val="00C875E9"/>
    <w:rsid w:val="00C87BBC"/>
    <w:rsid w:val="00C87C5A"/>
    <w:rsid w:val="00C90200"/>
    <w:rsid w:val="00C91660"/>
    <w:rsid w:val="00C91B6F"/>
    <w:rsid w:val="00C929B3"/>
    <w:rsid w:val="00C95CCA"/>
    <w:rsid w:val="00CA18F0"/>
    <w:rsid w:val="00CA2B14"/>
    <w:rsid w:val="00CA330A"/>
    <w:rsid w:val="00CA73C3"/>
    <w:rsid w:val="00CB262E"/>
    <w:rsid w:val="00CB44E0"/>
    <w:rsid w:val="00CC0A23"/>
    <w:rsid w:val="00CC39FD"/>
    <w:rsid w:val="00CC4B8E"/>
    <w:rsid w:val="00CC63E8"/>
    <w:rsid w:val="00CD0BF0"/>
    <w:rsid w:val="00CD3B3C"/>
    <w:rsid w:val="00CD44E9"/>
    <w:rsid w:val="00CD5993"/>
    <w:rsid w:val="00CD6D5B"/>
    <w:rsid w:val="00CE0383"/>
    <w:rsid w:val="00CE03EE"/>
    <w:rsid w:val="00CE4367"/>
    <w:rsid w:val="00CE5C73"/>
    <w:rsid w:val="00CF0FD6"/>
    <w:rsid w:val="00CF1606"/>
    <w:rsid w:val="00CF2BAB"/>
    <w:rsid w:val="00CF5609"/>
    <w:rsid w:val="00CF6F07"/>
    <w:rsid w:val="00D001B4"/>
    <w:rsid w:val="00D005F0"/>
    <w:rsid w:val="00D006FA"/>
    <w:rsid w:val="00D01453"/>
    <w:rsid w:val="00D02DD9"/>
    <w:rsid w:val="00D030D0"/>
    <w:rsid w:val="00D043B5"/>
    <w:rsid w:val="00D04FA6"/>
    <w:rsid w:val="00D105F2"/>
    <w:rsid w:val="00D12769"/>
    <w:rsid w:val="00D20623"/>
    <w:rsid w:val="00D20DA7"/>
    <w:rsid w:val="00D22801"/>
    <w:rsid w:val="00D247EB"/>
    <w:rsid w:val="00D26BE1"/>
    <w:rsid w:val="00D278F3"/>
    <w:rsid w:val="00D321F1"/>
    <w:rsid w:val="00D40674"/>
    <w:rsid w:val="00D407E7"/>
    <w:rsid w:val="00D40E6A"/>
    <w:rsid w:val="00D43770"/>
    <w:rsid w:val="00D4517E"/>
    <w:rsid w:val="00D47E02"/>
    <w:rsid w:val="00D502F5"/>
    <w:rsid w:val="00D54426"/>
    <w:rsid w:val="00D55479"/>
    <w:rsid w:val="00D5589D"/>
    <w:rsid w:val="00D63F11"/>
    <w:rsid w:val="00D71CD1"/>
    <w:rsid w:val="00D724BA"/>
    <w:rsid w:val="00D741EC"/>
    <w:rsid w:val="00D76473"/>
    <w:rsid w:val="00D77D38"/>
    <w:rsid w:val="00D80C0E"/>
    <w:rsid w:val="00D85AA3"/>
    <w:rsid w:val="00D85EED"/>
    <w:rsid w:val="00D87917"/>
    <w:rsid w:val="00D87B1B"/>
    <w:rsid w:val="00D91857"/>
    <w:rsid w:val="00D9273E"/>
    <w:rsid w:val="00D95BBE"/>
    <w:rsid w:val="00D962D4"/>
    <w:rsid w:val="00D96D2D"/>
    <w:rsid w:val="00D97C07"/>
    <w:rsid w:val="00DA10B7"/>
    <w:rsid w:val="00DA2E28"/>
    <w:rsid w:val="00DA3137"/>
    <w:rsid w:val="00DA69C6"/>
    <w:rsid w:val="00DB0589"/>
    <w:rsid w:val="00DB2D97"/>
    <w:rsid w:val="00DB6E44"/>
    <w:rsid w:val="00DB769C"/>
    <w:rsid w:val="00DB7D41"/>
    <w:rsid w:val="00DC25F3"/>
    <w:rsid w:val="00DC2E2F"/>
    <w:rsid w:val="00DC4541"/>
    <w:rsid w:val="00DC76B3"/>
    <w:rsid w:val="00DD2FED"/>
    <w:rsid w:val="00DD38DD"/>
    <w:rsid w:val="00DD392D"/>
    <w:rsid w:val="00DD4AFA"/>
    <w:rsid w:val="00DD5BEF"/>
    <w:rsid w:val="00DE6E10"/>
    <w:rsid w:val="00DE70FC"/>
    <w:rsid w:val="00DF01ED"/>
    <w:rsid w:val="00DF06ED"/>
    <w:rsid w:val="00DF097D"/>
    <w:rsid w:val="00DF139E"/>
    <w:rsid w:val="00DF23BA"/>
    <w:rsid w:val="00DF26AD"/>
    <w:rsid w:val="00DF3459"/>
    <w:rsid w:val="00DF3460"/>
    <w:rsid w:val="00DF6B21"/>
    <w:rsid w:val="00E018AB"/>
    <w:rsid w:val="00E01D6D"/>
    <w:rsid w:val="00E03FA4"/>
    <w:rsid w:val="00E05B62"/>
    <w:rsid w:val="00E05DF1"/>
    <w:rsid w:val="00E06D21"/>
    <w:rsid w:val="00E10695"/>
    <w:rsid w:val="00E10846"/>
    <w:rsid w:val="00E11E28"/>
    <w:rsid w:val="00E1236E"/>
    <w:rsid w:val="00E131C2"/>
    <w:rsid w:val="00E212B8"/>
    <w:rsid w:val="00E230E8"/>
    <w:rsid w:val="00E2454C"/>
    <w:rsid w:val="00E24C0F"/>
    <w:rsid w:val="00E25476"/>
    <w:rsid w:val="00E266F4"/>
    <w:rsid w:val="00E278BD"/>
    <w:rsid w:val="00E27A69"/>
    <w:rsid w:val="00E3152A"/>
    <w:rsid w:val="00E315DC"/>
    <w:rsid w:val="00E31641"/>
    <w:rsid w:val="00E328AA"/>
    <w:rsid w:val="00E36534"/>
    <w:rsid w:val="00E36CDA"/>
    <w:rsid w:val="00E37411"/>
    <w:rsid w:val="00E37FEC"/>
    <w:rsid w:val="00E401A2"/>
    <w:rsid w:val="00E40440"/>
    <w:rsid w:val="00E43B1A"/>
    <w:rsid w:val="00E43CAF"/>
    <w:rsid w:val="00E44672"/>
    <w:rsid w:val="00E46448"/>
    <w:rsid w:val="00E46D32"/>
    <w:rsid w:val="00E547FD"/>
    <w:rsid w:val="00E60FDA"/>
    <w:rsid w:val="00E62486"/>
    <w:rsid w:val="00E628F3"/>
    <w:rsid w:val="00E62E40"/>
    <w:rsid w:val="00E65ECB"/>
    <w:rsid w:val="00E6736E"/>
    <w:rsid w:val="00E678B2"/>
    <w:rsid w:val="00E7302D"/>
    <w:rsid w:val="00E73CF9"/>
    <w:rsid w:val="00E73D77"/>
    <w:rsid w:val="00E74767"/>
    <w:rsid w:val="00E76E13"/>
    <w:rsid w:val="00E77C3C"/>
    <w:rsid w:val="00E80743"/>
    <w:rsid w:val="00E83871"/>
    <w:rsid w:val="00E86080"/>
    <w:rsid w:val="00E93B57"/>
    <w:rsid w:val="00E96D74"/>
    <w:rsid w:val="00EA2E19"/>
    <w:rsid w:val="00EA3CCD"/>
    <w:rsid w:val="00EA51A5"/>
    <w:rsid w:val="00EA6435"/>
    <w:rsid w:val="00EA64EA"/>
    <w:rsid w:val="00EA6B4B"/>
    <w:rsid w:val="00EA6E0C"/>
    <w:rsid w:val="00EA737E"/>
    <w:rsid w:val="00EB2AD8"/>
    <w:rsid w:val="00EB5F5D"/>
    <w:rsid w:val="00EC0E97"/>
    <w:rsid w:val="00EC305D"/>
    <w:rsid w:val="00EC76B5"/>
    <w:rsid w:val="00ED1B08"/>
    <w:rsid w:val="00ED2033"/>
    <w:rsid w:val="00ED362C"/>
    <w:rsid w:val="00ED4C5E"/>
    <w:rsid w:val="00ED6D33"/>
    <w:rsid w:val="00EE107D"/>
    <w:rsid w:val="00EE3141"/>
    <w:rsid w:val="00EE76C8"/>
    <w:rsid w:val="00EE7CF5"/>
    <w:rsid w:val="00EF60A1"/>
    <w:rsid w:val="00EF6226"/>
    <w:rsid w:val="00F005CB"/>
    <w:rsid w:val="00F02363"/>
    <w:rsid w:val="00F0344E"/>
    <w:rsid w:val="00F03902"/>
    <w:rsid w:val="00F03C32"/>
    <w:rsid w:val="00F05396"/>
    <w:rsid w:val="00F10C04"/>
    <w:rsid w:val="00F143B8"/>
    <w:rsid w:val="00F14A10"/>
    <w:rsid w:val="00F16405"/>
    <w:rsid w:val="00F1657B"/>
    <w:rsid w:val="00F17BC5"/>
    <w:rsid w:val="00F17C55"/>
    <w:rsid w:val="00F231AA"/>
    <w:rsid w:val="00F30C09"/>
    <w:rsid w:val="00F31442"/>
    <w:rsid w:val="00F3283B"/>
    <w:rsid w:val="00F357C8"/>
    <w:rsid w:val="00F52E40"/>
    <w:rsid w:val="00F548FF"/>
    <w:rsid w:val="00F54B83"/>
    <w:rsid w:val="00F55722"/>
    <w:rsid w:val="00F55A1F"/>
    <w:rsid w:val="00F566B8"/>
    <w:rsid w:val="00F56C7A"/>
    <w:rsid w:val="00F62655"/>
    <w:rsid w:val="00F6302F"/>
    <w:rsid w:val="00F643AA"/>
    <w:rsid w:val="00F64BCC"/>
    <w:rsid w:val="00F65231"/>
    <w:rsid w:val="00F658CD"/>
    <w:rsid w:val="00F7370C"/>
    <w:rsid w:val="00F75094"/>
    <w:rsid w:val="00F76F63"/>
    <w:rsid w:val="00F77DB1"/>
    <w:rsid w:val="00F80F72"/>
    <w:rsid w:val="00F82022"/>
    <w:rsid w:val="00F83A96"/>
    <w:rsid w:val="00F85C6C"/>
    <w:rsid w:val="00F866FB"/>
    <w:rsid w:val="00F90B13"/>
    <w:rsid w:val="00F910A6"/>
    <w:rsid w:val="00F96FFB"/>
    <w:rsid w:val="00FA1EF3"/>
    <w:rsid w:val="00FA25FC"/>
    <w:rsid w:val="00FA2B94"/>
    <w:rsid w:val="00FA3F93"/>
    <w:rsid w:val="00FA3FBA"/>
    <w:rsid w:val="00FB0714"/>
    <w:rsid w:val="00FB1A5B"/>
    <w:rsid w:val="00FB1E1C"/>
    <w:rsid w:val="00FB25CE"/>
    <w:rsid w:val="00FB3FD7"/>
    <w:rsid w:val="00FB6583"/>
    <w:rsid w:val="00FB6745"/>
    <w:rsid w:val="00FC2882"/>
    <w:rsid w:val="00FC37E1"/>
    <w:rsid w:val="00FC58BC"/>
    <w:rsid w:val="00FC75F3"/>
    <w:rsid w:val="00FD14C5"/>
    <w:rsid w:val="00FD1828"/>
    <w:rsid w:val="00FD3F80"/>
    <w:rsid w:val="00FD5632"/>
    <w:rsid w:val="00FD5A94"/>
    <w:rsid w:val="00FD67B5"/>
    <w:rsid w:val="00FE1664"/>
    <w:rsid w:val="00FE3057"/>
    <w:rsid w:val="00FE7173"/>
    <w:rsid w:val="00FF0205"/>
    <w:rsid w:val="00FF11E1"/>
    <w:rsid w:val="00FF44AA"/>
    <w:rsid w:val="00FF4A94"/>
    <w:rsid w:val="00FF527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382757499">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234049449">
      <w:marLeft w:val="0"/>
      <w:marRight w:val="0"/>
      <w:marTop w:val="0"/>
      <w:marBottom w:val="0"/>
      <w:divBdr>
        <w:top w:val="none" w:sz="0" w:space="0" w:color="auto"/>
        <w:left w:val="none" w:sz="0" w:space="0" w:color="auto"/>
        <w:bottom w:val="none" w:sz="0" w:space="0" w:color="auto"/>
        <w:right w:val="none" w:sz="0" w:space="0" w:color="auto"/>
      </w:divBdr>
    </w:div>
    <w:div w:id="1387677779">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661424029">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wmf"/><Relationship Id="rId21" Type="http://schemas.openxmlformats.org/officeDocument/2006/relationships/image" Target="media/image10.wmf"/><Relationship Id="rId34" Type="http://schemas.openxmlformats.org/officeDocument/2006/relationships/image" Target="media/image23.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w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ecuador@maginternational.org"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wmf"/><Relationship Id="rId36" Type="http://schemas.openxmlformats.org/officeDocument/2006/relationships/hyperlink" Target="mailto:procurement.ecuador@maginternational.org" TargetMode="External"/><Relationship Id="rId10" Type="http://schemas.openxmlformats.org/officeDocument/2006/relationships/endnotes" Target="endnotes.xml"/><Relationship Id="rId19" Type="http://schemas.openxmlformats.org/officeDocument/2006/relationships/image" Target="media/image8.wmf"/><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 Id="rId22" Type="http://schemas.openxmlformats.org/officeDocument/2006/relationships/image" Target="media/image11.wmf"/><Relationship Id="rId27" Type="http://schemas.openxmlformats.org/officeDocument/2006/relationships/image" Target="media/image16.wmf"/><Relationship Id="rId30" Type="http://schemas.openxmlformats.org/officeDocument/2006/relationships/image" Target="media/image19.png"/><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6a93f62d2a53fc61e3b631023650adda">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f7e85b28b4fd47cc4aabb82814df6af8"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2.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customXml/itemProps3.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4.xml><?xml version="1.0" encoding="utf-8"?>
<ds:datastoreItem xmlns:ds="http://schemas.openxmlformats.org/officeDocument/2006/customXml" ds:itemID="{E0D7A983-E2E7-419B-AB4A-D1DF20BA4D54}"/>
</file>

<file path=docProps/app.xml><?xml version="1.0" encoding="utf-8"?>
<Properties xmlns="http://schemas.openxmlformats.org/officeDocument/2006/extended-properties" xmlns:vt="http://schemas.openxmlformats.org/officeDocument/2006/docPropsVTypes">
  <Template>Normal</Template>
  <TotalTime>959</TotalTime>
  <Pages>29</Pages>
  <Words>5851</Words>
  <Characters>32185</Characters>
  <Application>Microsoft Office Word</Application>
  <DocSecurity>0</DocSecurity>
  <Lines>268</Lines>
  <Paragraphs>75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150</cp:revision>
  <dcterms:created xsi:type="dcterms:W3CDTF">2025-10-27T13:37:00Z</dcterms:created>
  <dcterms:modified xsi:type="dcterms:W3CDTF">2026-03-02T14:00:00Z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